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C3E6" w14:textId="1FBBE786" w:rsidR="000C3EB1" w:rsidRPr="00E8654B" w:rsidRDefault="00957673" w:rsidP="009501B1">
      <w:pPr>
        <w:rPr>
          <w:rFonts w:ascii="Franklin Gothic Medium" w:hAnsi="Franklin Gothic Medium" w:cs="Cascadia Code SemiBold"/>
          <w:color w:val="0063AF"/>
          <w:sz w:val="32"/>
          <w:szCs w:val="32"/>
          <w:lang w:val="en-GB"/>
        </w:rPr>
      </w:pPr>
      <w:bookmarkStart w:id="0" w:name="_Hlk118388084"/>
      <w:r w:rsidRPr="00957673">
        <w:rPr>
          <w:rFonts w:ascii="Franklin Gothic Medium" w:hAnsi="Franklin Gothic Medium" w:cs="Cascadia Code SemiBold"/>
          <w:noProof/>
          <w:color w:val="0063AF"/>
          <w:sz w:val="32"/>
          <w:szCs w:val="32"/>
          <w:lang w:val="en-GB"/>
        </w:rPr>
        <w:drawing>
          <wp:anchor distT="0" distB="0" distL="114300" distR="114300" simplePos="0" relativeHeight="251658240" behindDoc="0" locked="0" layoutInCell="1" allowOverlap="1" wp14:anchorId="556A6C28" wp14:editId="0A1527E3">
            <wp:simplePos x="0" y="0"/>
            <wp:positionH relativeFrom="column">
              <wp:posOffset>4168140</wp:posOffset>
            </wp:positionH>
            <wp:positionV relativeFrom="paragraph">
              <wp:posOffset>-238033</wp:posOffset>
            </wp:positionV>
            <wp:extent cx="2460469" cy="47371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0469" cy="473710"/>
                    </a:xfrm>
                    <a:prstGeom prst="rect">
                      <a:avLst/>
                    </a:prstGeom>
                  </pic:spPr>
                </pic:pic>
              </a:graphicData>
            </a:graphic>
            <wp14:sizeRelH relativeFrom="margin">
              <wp14:pctWidth>0</wp14:pctWidth>
            </wp14:sizeRelH>
            <wp14:sizeRelV relativeFrom="margin">
              <wp14:pctHeight>0</wp14:pctHeight>
            </wp14:sizeRelV>
          </wp:anchor>
        </w:drawing>
      </w:r>
      <w:r w:rsidR="009501B1" w:rsidRPr="00957673">
        <w:rPr>
          <w:rFonts w:ascii="Franklin Gothic Medium" w:hAnsi="Franklin Gothic Medium" w:cs="Cascadia Code SemiBold"/>
          <w:color w:val="0063AF"/>
          <w:sz w:val="32"/>
          <w:szCs w:val="32"/>
          <w:lang w:val="en-GB"/>
        </w:rPr>
        <w:t>TECHNOLOGY READINESS LEVEL (TRL) - 202</w:t>
      </w:r>
      <w:r w:rsidR="005F27CA" w:rsidRPr="00957673">
        <w:rPr>
          <w:rFonts w:ascii="Franklin Gothic Medium" w:hAnsi="Franklin Gothic Medium" w:cs="Cascadia Code SemiBold"/>
          <w:color w:val="0063AF"/>
          <w:sz w:val="32"/>
          <w:szCs w:val="32"/>
          <w:lang w:val="en-GB"/>
        </w:rPr>
        <w:t>3</w:t>
      </w:r>
      <w:r w:rsidR="00C222D2" w:rsidRPr="00957673">
        <w:rPr>
          <w:noProof/>
          <w:color w:val="0063AF"/>
        </w:rPr>
        <w:t xml:space="preserve"> </w:t>
      </w:r>
    </w:p>
    <w:tbl>
      <w:tblPr>
        <w:tblStyle w:val="Tabellenraster"/>
        <w:tblW w:w="0" w:type="auto"/>
        <w:tblBorders>
          <w:top w:val="single" w:sz="12" w:space="0" w:color="36868E"/>
          <w:left w:val="single" w:sz="12" w:space="0" w:color="36868E"/>
          <w:bottom w:val="single" w:sz="12" w:space="0" w:color="36868E"/>
          <w:right w:val="single" w:sz="12" w:space="0" w:color="36868E"/>
          <w:insideH w:val="none" w:sz="0" w:space="0" w:color="auto"/>
          <w:insideV w:val="none" w:sz="0" w:space="0" w:color="auto"/>
        </w:tblBorders>
        <w:tblLook w:val="04A0" w:firstRow="1" w:lastRow="0" w:firstColumn="1" w:lastColumn="0" w:noHBand="0" w:noVBand="1"/>
      </w:tblPr>
      <w:tblGrid>
        <w:gridCol w:w="5216"/>
        <w:gridCol w:w="5220"/>
      </w:tblGrid>
      <w:tr w:rsidR="00BC1FE4" w14:paraId="72D55D47" w14:textId="77777777" w:rsidTr="00957673">
        <w:tc>
          <w:tcPr>
            <w:tcW w:w="5216" w:type="dxa"/>
            <w:tcBorders>
              <w:top w:val="single" w:sz="12" w:space="0" w:color="0063AF"/>
              <w:left w:val="single" w:sz="12" w:space="0" w:color="0063AF"/>
            </w:tcBorders>
          </w:tcPr>
          <w:p w14:paraId="4931DF8D" w14:textId="77777777" w:rsidR="00BC1FE4" w:rsidRPr="00957673" w:rsidRDefault="00BC1FE4" w:rsidP="009501B1">
            <w:pPr>
              <w:rPr>
                <w:rFonts w:ascii="Franklin Gothic Medium" w:hAnsi="Franklin Gothic Medium"/>
                <w:color w:val="0063AF"/>
                <w:lang w:val="en-GB"/>
              </w:rPr>
            </w:pPr>
            <w:r w:rsidRPr="00957673">
              <w:rPr>
                <w:rFonts w:ascii="Franklin Gothic Medium" w:hAnsi="Franklin Gothic Medium"/>
                <w:color w:val="0063AF"/>
                <w:lang w:val="en-GB"/>
              </w:rPr>
              <w:t>TECHNOLOGY DETAILS</w:t>
            </w:r>
          </w:p>
        </w:tc>
        <w:tc>
          <w:tcPr>
            <w:tcW w:w="5220" w:type="dxa"/>
            <w:tcBorders>
              <w:top w:val="single" w:sz="12" w:space="0" w:color="0063AF"/>
              <w:right w:val="single" w:sz="12" w:space="0" w:color="0063AF"/>
            </w:tcBorders>
          </w:tcPr>
          <w:p w14:paraId="37AC94CD" w14:textId="447FD3A5" w:rsidR="00BC1FE4" w:rsidRPr="00BC1FE4" w:rsidRDefault="00BC1FE4" w:rsidP="009501B1">
            <w:pPr>
              <w:rPr>
                <w:rFonts w:ascii="Franklin Gothic Medium" w:hAnsi="Franklin Gothic Medium"/>
                <w:color w:val="36868E"/>
                <w:lang w:val="en-GB"/>
              </w:rPr>
            </w:pPr>
            <w:r w:rsidRPr="00957673">
              <w:rPr>
                <w:rFonts w:ascii="Arial" w:hAnsi="Arial" w:cs="Arial"/>
                <w:color w:val="0063AF"/>
                <w:lang w:val="en-GB"/>
              </w:rPr>
              <w:t>Value chain:</w:t>
            </w:r>
            <w:r w:rsidRPr="00791ABD">
              <w:rPr>
                <w:rFonts w:ascii="Arial" w:hAnsi="Arial" w:cs="Arial"/>
                <w:lang w:val="en-GB"/>
              </w:rPr>
              <w:t xml:space="preserve"> </w:t>
            </w:r>
            <w:r w:rsidR="005201AB">
              <w:rPr>
                <w:rFonts w:ascii="Arial" w:hAnsi="Arial" w:cs="Arial"/>
                <w:lang w:val="en-GB"/>
              </w:rPr>
              <w:t>Shipping</w:t>
            </w:r>
          </w:p>
        </w:tc>
      </w:tr>
      <w:tr w:rsidR="00BC1FE4" w:rsidRPr="00AE106C" w14:paraId="56726DF7" w14:textId="77777777" w:rsidTr="00957673">
        <w:tc>
          <w:tcPr>
            <w:tcW w:w="5216" w:type="dxa"/>
            <w:tcBorders>
              <w:left w:val="single" w:sz="12" w:space="0" w:color="0063AF"/>
            </w:tcBorders>
          </w:tcPr>
          <w:p w14:paraId="7E6860B4" w14:textId="28EAC913" w:rsidR="00BC1FE4" w:rsidRDefault="00BC1FE4" w:rsidP="00BC1FE4">
            <w:pPr>
              <w:rPr>
                <w:lang w:val="en-GB"/>
              </w:rPr>
            </w:pPr>
          </w:p>
        </w:tc>
        <w:tc>
          <w:tcPr>
            <w:tcW w:w="5220" w:type="dxa"/>
            <w:tcBorders>
              <w:right w:val="single" w:sz="12" w:space="0" w:color="0063AF"/>
            </w:tcBorders>
          </w:tcPr>
          <w:p w14:paraId="0552D999" w14:textId="157004EE" w:rsidR="00BC1FE4" w:rsidRPr="00BC1FE4" w:rsidRDefault="00BC1FE4" w:rsidP="00BC1FE4">
            <w:pPr>
              <w:rPr>
                <w:rFonts w:ascii="Arial" w:hAnsi="Arial" w:cs="Arial"/>
                <w:lang w:val="en-GB"/>
              </w:rPr>
            </w:pPr>
            <w:r w:rsidRPr="00957673">
              <w:rPr>
                <w:rFonts w:ascii="Arial" w:hAnsi="Arial" w:cs="Arial"/>
                <w:color w:val="0063AF"/>
                <w:lang w:val="en-GB"/>
              </w:rPr>
              <w:t>Sub-sector or technology:</w:t>
            </w:r>
            <w:r w:rsidRPr="00400959">
              <w:rPr>
                <w:rFonts w:ascii="Arial" w:hAnsi="Arial" w:cs="Arial"/>
                <w:lang w:val="en-GB"/>
              </w:rPr>
              <w:t xml:space="preserve"> </w:t>
            </w:r>
            <w:r w:rsidR="005201AB" w:rsidRPr="005201AB">
              <w:rPr>
                <w:rFonts w:ascii="Arial" w:hAnsi="Arial" w:cs="Arial"/>
                <w:lang w:val="en-GB"/>
              </w:rPr>
              <w:t>Vehicle/aircraft/vessel and components</w:t>
            </w:r>
          </w:p>
        </w:tc>
      </w:tr>
      <w:tr w:rsidR="00BC1FE4" w14:paraId="10D06C13" w14:textId="77777777" w:rsidTr="00957673">
        <w:tc>
          <w:tcPr>
            <w:tcW w:w="5216" w:type="dxa"/>
            <w:tcBorders>
              <w:left w:val="single" w:sz="12" w:space="0" w:color="0063AF"/>
            </w:tcBorders>
          </w:tcPr>
          <w:p w14:paraId="7EF17D16" w14:textId="6B35C75E" w:rsidR="00BC1FE4" w:rsidRPr="00BC1FE4" w:rsidRDefault="00BC1FE4" w:rsidP="00BC1FE4">
            <w:pPr>
              <w:rPr>
                <w:rFonts w:ascii="Arial" w:hAnsi="Arial" w:cs="Arial"/>
                <w:lang w:val="en-GB"/>
              </w:rPr>
            </w:pPr>
            <w:r w:rsidRPr="00957673">
              <w:rPr>
                <w:rFonts w:ascii="Arial" w:hAnsi="Arial" w:cs="Arial"/>
                <w:color w:val="0063AF"/>
                <w:lang w:val="en-GB"/>
              </w:rPr>
              <w:t>Technology:</w:t>
            </w:r>
            <w:r w:rsidRPr="00400959">
              <w:rPr>
                <w:rFonts w:ascii="Arial" w:hAnsi="Arial" w:cs="Arial"/>
                <w:b/>
                <w:bCs/>
                <w:lang w:val="en-GB"/>
              </w:rPr>
              <w:t xml:space="preserve"> </w:t>
            </w:r>
            <w:r w:rsidR="005201AB" w:rsidRPr="005201AB">
              <w:rPr>
                <w:rFonts w:ascii="Arial" w:hAnsi="Arial" w:cs="Arial"/>
                <w:b/>
                <w:bCs/>
                <w:lang w:val="en-GB"/>
              </w:rPr>
              <w:t>Hydrogen fuel cell electric vehicle</w:t>
            </w:r>
          </w:p>
        </w:tc>
        <w:tc>
          <w:tcPr>
            <w:tcW w:w="5220" w:type="dxa"/>
            <w:tcBorders>
              <w:right w:val="single" w:sz="12" w:space="0" w:color="0063AF"/>
            </w:tcBorders>
          </w:tcPr>
          <w:p w14:paraId="1158A576" w14:textId="6C701813" w:rsidR="00BC1FE4" w:rsidRPr="00BC1FE4" w:rsidRDefault="00BC1FE4" w:rsidP="00BC1FE4">
            <w:pPr>
              <w:rPr>
                <w:rFonts w:ascii="Arial" w:hAnsi="Arial" w:cs="Arial"/>
                <w:lang w:val="en-GB"/>
              </w:rPr>
            </w:pPr>
            <w:r w:rsidRPr="00957673">
              <w:rPr>
                <w:rFonts w:ascii="Arial" w:hAnsi="Arial" w:cs="Arial"/>
                <w:color w:val="0063AF"/>
                <w:lang w:val="en-GB"/>
              </w:rPr>
              <w:t>Sector:</w:t>
            </w:r>
            <w:r w:rsidRPr="00400959">
              <w:rPr>
                <w:rFonts w:ascii="Arial" w:hAnsi="Arial" w:cs="Arial"/>
                <w:lang w:val="en-GB"/>
              </w:rPr>
              <w:t xml:space="preserve"> </w:t>
            </w:r>
            <w:r w:rsidR="005201AB">
              <w:rPr>
                <w:rFonts w:ascii="Arial" w:hAnsi="Arial" w:cs="Arial"/>
                <w:lang w:val="en-GB"/>
              </w:rPr>
              <w:t>Transport</w:t>
            </w:r>
          </w:p>
        </w:tc>
      </w:tr>
      <w:tr w:rsidR="00BC1FE4" w14:paraId="7D42FF3A" w14:textId="77777777" w:rsidTr="00957673">
        <w:trPr>
          <w:trHeight w:val="368"/>
        </w:trPr>
        <w:tc>
          <w:tcPr>
            <w:tcW w:w="5216" w:type="dxa"/>
            <w:tcBorders>
              <w:left w:val="single" w:sz="12" w:space="0" w:color="0063AF"/>
              <w:bottom w:val="single" w:sz="12" w:space="0" w:color="0063AF"/>
            </w:tcBorders>
          </w:tcPr>
          <w:p w14:paraId="26CEBDF7" w14:textId="4512E808" w:rsidR="00BC1FE4" w:rsidRPr="00BC1FE4" w:rsidRDefault="00BC1FE4" w:rsidP="00BC1FE4">
            <w:pPr>
              <w:rPr>
                <w:rFonts w:ascii="Arial" w:hAnsi="Arial" w:cs="Arial"/>
                <w:lang w:val="en-GB"/>
              </w:rPr>
            </w:pPr>
            <w:r w:rsidRPr="00957673">
              <w:rPr>
                <w:rFonts w:ascii="Arial" w:hAnsi="Arial" w:cs="Arial"/>
                <w:color w:val="0063AF"/>
                <w:lang w:val="en-GB"/>
              </w:rPr>
              <w:t>Sub-technology:</w:t>
            </w:r>
            <w:r w:rsidRPr="00400959">
              <w:rPr>
                <w:rFonts w:ascii="Arial" w:hAnsi="Arial" w:cs="Arial"/>
                <w:b/>
                <w:bCs/>
                <w:lang w:val="en-GB"/>
              </w:rPr>
              <w:t xml:space="preserve"> </w:t>
            </w:r>
            <w:r w:rsidR="005201AB" w:rsidRPr="005201AB">
              <w:rPr>
                <w:rFonts w:ascii="Arial" w:hAnsi="Arial" w:cs="Arial"/>
                <w:b/>
                <w:bCs/>
                <w:lang w:val="en-GB"/>
              </w:rPr>
              <w:t>Solid Oxide</w:t>
            </w:r>
          </w:p>
        </w:tc>
        <w:tc>
          <w:tcPr>
            <w:tcW w:w="5220" w:type="dxa"/>
            <w:tcBorders>
              <w:bottom w:val="single" w:sz="12" w:space="0" w:color="0063AF"/>
              <w:right w:val="single" w:sz="12" w:space="0" w:color="0063AF"/>
            </w:tcBorders>
          </w:tcPr>
          <w:p w14:paraId="645A74E2" w14:textId="1959C621" w:rsidR="00BC1FE4" w:rsidRPr="00BC1FE4" w:rsidRDefault="00BC1FE4" w:rsidP="00BC1FE4">
            <w:pPr>
              <w:rPr>
                <w:rFonts w:ascii="Arial" w:hAnsi="Arial" w:cs="Arial"/>
                <w:lang w:val="en-GB"/>
              </w:rPr>
            </w:pPr>
            <w:r w:rsidRPr="00957673">
              <w:rPr>
                <w:rFonts w:ascii="Arial" w:hAnsi="Arial" w:cs="Arial"/>
                <w:color w:val="0063AF"/>
                <w:lang w:val="en-GB"/>
              </w:rPr>
              <w:t>Demand/Supply/Infrastructure:</w:t>
            </w:r>
            <w:r w:rsidR="00400959" w:rsidRPr="00400959">
              <w:rPr>
                <w:rFonts w:ascii="Arial" w:hAnsi="Arial" w:cs="Arial"/>
                <w:lang w:val="en-GB"/>
              </w:rPr>
              <w:t xml:space="preserve"> </w:t>
            </w:r>
            <w:r w:rsidR="005201AB">
              <w:rPr>
                <w:rFonts w:ascii="Arial" w:hAnsi="Arial" w:cs="Arial"/>
                <w:lang w:val="en-GB"/>
              </w:rPr>
              <w:t>Demand</w:t>
            </w:r>
          </w:p>
        </w:tc>
      </w:tr>
    </w:tbl>
    <w:p w14:paraId="3EAF9006" w14:textId="66982CEE" w:rsidR="00B13506" w:rsidRDefault="00B13506" w:rsidP="00BC1FE4">
      <w:pPr>
        <w:spacing w:after="0"/>
        <w:rPr>
          <w:lang w:val="en-GB"/>
        </w:rPr>
      </w:pPr>
    </w:p>
    <w:tbl>
      <w:tblPr>
        <w:tblStyle w:val="Tabellenraster"/>
        <w:tblW w:w="0" w:type="auto"/>
        <w:tblBorders>
          <w:top w:val="single" w:sz="12" w:space="0" w:color="36868E"/>
          <w:left w:val="single" w:sz="12" w:space="0" w:color="36868E"/>
          <w:bottom w:val="single" w:sz="12" w:space="0" w:color="36868E"/>
          <w:right w:val="single" w:sz="12" w:space="0" w:color="36868E"/>
          <w:insideH w:val="single" w:sz="12" w:space="0" w:color="36868E"/>
          <w:insideV w:val="single" w:sz="12" w:space="0" w:color="36868E"/>
        </w:tblBorders>
        <w:tblLook w:val="04A0" w:firstRow="1" w:lastRow="0" w:firstColumn="1" w:lastColumn="0" w:noHBand="0" w:noVBand="1"/>
      </w:tblPr>
      <w:tblGrid>
        <w:gridCol w:w="10436"/>
      </w:tblGrid>
      <w:tr w:rsidR="001D1F35" w14:paraId="75B59B30" w14:textId="77777777" w:rsidTr="00957673">
        <w:tc>
          <w:tcPr>
            <w:tcW w:w="10436" w:type="dxa"/>
            <w:tcBorders>
              <w:top w:val="single" w:sz="12" w:space="0" w:color="0063AF"/>
              <w:left w:val="single" w:sz="12" w:space="0" w:color="0063AF"/>
              <w:bottom w:val="single" w:sz="12" w:space="0" w:color="0063AF"/>
              <w:right w:val="single" w:sz="12" w:space="0" w:color="0063AF"/>
            </w:tcBorders>
          </w:tcPr>
          <w:p w14:paraId="7FE4559E" w14:textId="1C1B0CA4" w:rsidR="001D1F35" w:rsidRPr="001D1F35" w:rsidRDefault="001D1F35" w:rsidP="002A68AC">
            <w:pPr>
              <w:rPr>
                <w:rFonts w:ascii="Arial" w:hAnsi="Arial" w:cs="Arial"/>
                <w:sz w:val="28"/>
                <w:szCs w:val="28"/>
                <w:lang w:val="en-GB"/>
              </w:rPr>
            </w:pPr>
            <w:r w:rsidRPr="00957673">
              <w:rPr>
                <w:rFonts w:ascii="Franklin Gothic Medium" w:hAnsi="Franklin Gothic Medium"/>
                <w:color w:val="0063AF"/>
                <w:sz w:val="44"/>
                <w:szCs w:val="44"/>
                <w:lang w:val="en-GB"/>
              </w:rPr>
              <w:t xml:space="preserve">TRL </w:t>
            </w:r>
            <w:r w:rsidRPr="00957673">
              <w:rPr>
                <w:rFonts w:ascii="Franklin Gothic Medium" w:hAnsi="Franklin Gothic Medium"/>
                <w:color w:val="0063AF"/>
                <w:sz w:val="36"/>
                <w:szCs w:val="36"/>
                <w:vertAlign w:val="subscript"/>
                <w:lang w:val="en-GB"/>
              </w:rPr>
              <w:t>2023</w:t>
            </w:r>
            <w:r w:rsidRPr="00957673">
              <w:rPr>
                <w:rFonts w:ascii="Franklin Gothic Medium" w:hAnsi="Franklin Gothic Medium"/>
                <w:color w:val="0063AF"/>
                <w:sz w:val="44"/>
                <w:szCs w:val="44"/>
                <w:lang w:val="en-GB"/>
              </w:rPr>
              <w:t xml:space="preserve">: </w:t>
            </w:r>
            <w:r w:rsidR="00F0094B">
              <w:rPr>
                <w:rFonts w:ascii="Franklin Gothic Medium" w:hAnsi="Franklin Gothic Medium"/>
                <w:color w:val="0063AF"/>
                <w:sz w:val="44"/>
                <w:szCs w:val="44"/>
                <w:lang w:val="en-GB"/>
              </w:rPr>
              <w:t>7</w:t>
            </w:r>
          </w:p>
        </w:tc>
      </w:tr>
      <w:tr w:rsidR="001D1F35" w:rsidRPr="00AE106C" w14:paraId="536D406F" w14:textId="77777777" w:rsidTr="00891DD5">
        <w:trPr>
          <w:trHeight w:val="428"/>
        </w:trPr>
        <w:tc>
          <w:tcPr>
            <w:tcW w:w="10436" w:type="dxa"/>
            <w:tcBorders>
              <w:top w:val="single" w:sz="12" w:space="0" w:color="0063AF"/>
              <w:left w:val="single" w:sz="12" w:space="0" w:color="0063AF"/>
              <w:bottom w:val="single" w:sz="12" w:space="0" w:color="0063AF"/>
              <w:right w:val="single" w:sz="12" w:space="0" w:color="0063AF"/>
            </w:tcBorders>
          </w:tcPr>
          <w:p w14:paraId="3E8ECCA9" w14:textId="0BCDC45F" w:rsidR="003A1201" w:rsidRPr="00055F9B" w:rsidRDefault="003A1201" w:rsidP="001D1F35">
            <w:pPr>
              <w:spacing w:line="259" w:lineRule="auto"/>
              <w:rPr>
                <w:rFonts w:ascii="Arial" w:hAnsi="Arial" w:cs="Arial"/>
                <w:b/>
                <w:bCs/>
                <w:lang w:val="en-GB"/>
              </w:rPr>
            </w:pPr>
            <w:r w:rsidRPr="00055F9B">
              <w:rPr>
                <w:rFonts w:ascii="Arial" w:hAnsi="Arial" w:cs="Arial"/>
                <w:lang w:val="en-GB"/>
              </w:rPr>
              <w:t xml:space="preserve">According </w:t>
            </w:r>
            <w:r w:rsidR="00B14889" w:rsidRPr="00055F9B">
              <w:rPr>
                <w:rFonts w:ascii="Arial" w:hAnsi="Arial" w:cs="Arial"/>
                <w:lang w:val="en-GB"/>
              </w:rPr>
              <w:t>t</w:t>
            </w:r>
            <w:r w:rsidRPr="00055F9B">
              <w:rPr>
                <w:rFonts w:ascii="Arial" w:hAnsi="Arial" w:cs="Arial"/>
                <w:lang w:val="en-GB"/>
              </w:rPr>
              <w:t>o IEA criteria, t</w:t>
            </w:r>
            <w:r w:rsidR="001D1F35" w:rsidRPr="00055F9B">
              <w:rPr>
                <w:rFonts w:ascii="Arial" w:hAnsi="Arial" w:cs="Arial"/>
                <w:lang w:val="en-GB"/>
              </w:rPr>
              <w:t>he TRL of this technology in 202</w:t>
            </w:r>
            <w:r w:rsidR="005201AB">
              <w:rPr>
                <w:rFonts w:ascii="Arial" w:hAnsi="Arial" w:cs="Arial"/>
                <w:lang w:val="en-GB"/>
              </w:rPr>
              <w:t>1</w:t>
            </w:r>
            <w:r w:rsidR="001D1F35" w:rsidRPr="00055F9B">
              <w:rPr>
                <w:rFonts w:ascii="Arial" w:hAnsi="Arial" w:cs="Arial"/>
                <w:lang w:val="en-GB"/>
              </w:rPr>
              <w:t xml:space="preserve"> was:</w:t>
            </w:r>
            <w:r w:rsidR="001D1F35" w:rsidRPr="00E46720">
              <w:rPr>
                <w:rFonts w:ascii="Arial" w:hAnsi="Arial" w:cs="Arial"/>
                <w:b/>
                <w:bCs/>
                <w:lang w:val="en-GB"/>
              </w:rPr>
              <w:t xml:space="preserve"> </w:t>
            </w:r>
            <w:proofErr w:type="gramStart"/>
            <w:r w:rsidR="005201AB">
              <w:rPr>
                <w:rFonts w:ascii="Arial" w:hAnsi="Arial" w:cs="Arial"/>
                <w:b/>
                <w:bCs/>
                <w:lang w:val="en-GB"/>
              </w:rPr>
              <w:t>7</w:t>
            </w:r>
            <w:proofErr w:type="gramEnd"/>
            <w:r w:rsidR="001D1F35" w:rsidRPr="00055F9B">
              <w:rPr>
                <w:rFonts w:ascii="Arial" w:hAnsi="Arial" w:cs="Arial"/>
                <w:b/>
                <w:bCs/>
                <w:lang w:val="en-GB"/>
              </w:rPr>
              <w:t xml:space="preserve"> </w:t>
            </w:r>
          </w:p>
          <w:p w14:paraId="10C7935E" w14:textId="4BE7A280" w:rsidR="001D1F35" w:rsidRPr="00BC1FE4" w:rsidRDefault="001D1F35" w:rsidP="007A79D8">
            <w:pPr>
              <w:rPr>
                <w:rFonts w:ascii="Arial" w:hAnsi="Arial" w:cs="Arial"/>
                <w:lang w:val="en-GB"/>
              </w:rPr>
            </w:pPr>
          </w:p>
        </w:tc>
      </w:tr>
    </w:tbl>
    <w:p w14:paraId="4D2FC745" w14:textId="69030471" w:rsidR="007E239C" w:rsidRDefault="007E239C" w:rsidP="007E239C">
      <w:pPr>
        <w:spacing w:after="0"/>
        <w:rPr>
          <w:lang w:val="en-GB"/>
        </w:rPr>
      </w:pPr>
    </w:p>
    <w:p w14:paraId="31A550E6" w14:textId="3766FED3" w:rsidR="00791ABD" w:rsidRDefault="00791ABD">
      <w:pPr>
        <w:rPr>
          <w:lang w:val="en-GB"/>
        </w:rPr>
      </w:pPr>
      <w:r w:rsidRPr="009543E2">
        <w:rPr>
          <w:noProof/>
          <w:lang w:val="en-GB"/>
        </w:rPr>
        <mc:AlternateContent>
          <mc:Choice Requires="wps">
            <w:drawing>
              <wp:inline distT="0" distB="0" distL="0" distR="0" wp14:anchorId="3B11917A" wp14:editId="1EDF62AF">
                <wp:extent cx="6616065" cy="3571875"/>
                <wp:effectExtent l="0" t="0" r="13335" b="28575"/>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3571875"/>
                        </a:xfrm>
                        <a:prstGeom prst="rect">
                          <a:avLst/>
                        </a:prstGeom>
                        <a:solidFill>
                          <a:srgbClr val="FFFFFF"/>
                        </a:solidFill>
                        <a:ln w="12700">
                          <a:solidFill>
                            <a:srgbClr val="0063AF"/>
                          </a:solidFill>
                          <a:miter lim="800000"/>
                          <a:headEnd/>
                          <a:tailEnd/>
                        </a:ln>
                      </wps:spPr>
                      <wps:txbx>
                        <w:txbxContent>
                          <w:p w14:paraId="0766D042" w14:textId="77777777" w:rsidR="00791ABD" w:rsidRPr="00957673" w:rsidRDefault="00791ABD" w:rsidP="00791ABD">
                            <w:pPr>
                              <w:spacing w:after="0"/>
                              <w:rPr>
                                <w:rFonts w:ascii="Franklin Gothic Medium" w:hAnsi="Franklin Gothic Medium"/>
                                <w:color w:val="0063AF"/>
                                <w:lang w:val="en-GB"/>
                              </w:rPr>
                            </w:pPr>
                            <w:r w:rsidRPr="00957673">
                              <w:rPr>
                                <w:rFonts w:ascii="Franklin Gothic Medium" w:hAnsi="Franklin Gothic Medium"/>
                                <w:color w:val="0063AF"/>
                                <w:lang w:val="en-GB"/>
                              </w:rPr>
                              <w:t>TECHNOLOGY DESCRIPTION</w:t>
                            </w:r>
                          </w:p>
                          <w:p w14:paraId="39A56084" w14:textId="77777777" w:rsidR="005201AB" w:rsidRPr="005201AB" w:rsidRDefault="005201AB" w:rsidP="007A79D8">
                            <w:pPr>
                              <w:jc w:val="both"/>
                              <w:rPr>
                                <w:rFonts w:ascii="Arial" w:hAnsi="Arial" w:cs="Arial"/>
                                <w:lang w:val="en-GB"/>
                              </w:rPr>
                            </w:pPr>
                            <w:r w:rsidRPr="005201AB">
                              <w:rPr>
                                <w:rFonts w:ascii="Arial" w:hAnsi="Arial" w:cs="Arial"/>
                                <w:lang w:val="en-GB"/>
                              </w:rPr>
                              <w:t>Solid Oxide Fuel Cells (SOFC) run at very high temperature (500-1000 degrees Celsius).</w:t>
                            </w:r>
                          </w:p>
                          <w:p w14:paraId="05E3C2A8" w14:textId="46FA1BC1" w:rsidR="00E46720" w:rsidRDefault="005201AB" w:rsidP="007A79D8">
                            <w:pPr>
                              <w:jc w:val="both"/>
                              <w:rPr>
                                <w:rFonts w:ascii="Arial" w:hAnsi="Arial" w:cs="Arial"/>
                                <w:lang w:val="en-GB"/>
                              </w:rPr>
                            </w:pPr>
                            <w:r w:rsidRPr="005201AB">
                              <w:rPr>
                                <w:rFonts w:ascii="Arial" w:hAnsi="Arial" w:cs="Arial"/>
                                <w:lang w:val="en-GB"/>
                              </w:rPr>
                              <w:t xml:space="preserve">This fuel cell has low sensitivity to impurities, thus being able to run with hydrogen, methanol, LNG and diesel. It has a high cost (compared to other fuel cell technologies for maritime applications), can have medium size and has a moderate lifetime. Typical efficiency is 60% and this can be optimised to 85% with heat recovery (source: </w:t>
                            </w:r>
                            <w:proofErr w:type="gramStart"/>
                            <w:r w:rsidRPr="005201AB">
                              <w:rPr>
                                <w:rFonts w:ascii="Arial" w:hAnsi="Arial" w:cs="Arial"/>
                                <w:lang w:val="en-GB"/>
                              </w:rPr>
                              <w:t>http://www.dnvgl.com/maritime/publications/alternative-fuel-assessment-download.html )</w:t>
                            </w:r>
                            <w:proofErr w:type="gramEnd"/>
                            <w:r w:rsidRPr="005201AB">
                              <w:rPr>
                                <w:rFonts w:ascii="Arial" w:hAnsi="Arial" w:cs="Arial"/>
                                <w:lang w:val="en-GB"/>
                              </w:rPr>
                              <w:t>.</w:t>
                            </w:r>
                          </w:p>
                          <w:p w14:paraId="2513D197" w14:textId="692C7C6D" w:rsidR="007A79D8" w:rsidRDefault="007A79D8" w:rsidP="007A79D8">
                            <w:pPr>
                              <w:jc w:val="both"/>
                              <w:rPr>
                                <w:rFonts w:ascii="Arial" w:hAnsi="Arial" w:cs="Arial"/>
                                <w:lang w:val="en-GB"/>
                              </w:rPr>
                            </w:pPr>
                            <w:r>
                              <w:rPr>
                                <w:rFonts w:ascii="Arial" w:hAnsi="Arial" w:cs="Arial"/>
                                <w:lang w:val="en-GB"/>
                              </w:rPr>
                              <w:t>SOFC</w:t>
                            </w:r>
                            <w:r w:rsidRPr="007A79D8">
                              <w:rPr>
                                <w:rFonts w:ascii="Arial" w:hAnsi="Arial" w:cs="Arial"/>
                                <w:lang w:val="en-GB"/>
                              </w:rPr>
                              <w:t xml:space="preserve"> finds use as a propulsion component in hybrid designs; it operates at high temperatures (about 1000 °C), with sluggish power-setting fluctuations yet achieving great efficiency and enabling </w:t>
                            </w:r>
                            <w:proofErr w:type="spellStart"/>
                            <w:r w:rsidRPr="007A79D8">
                              <w:rPr>
                                <w:rFonts w:ascii="Arial" w:hAnsi="Arial" w:cs="Arial"/>
                                <w:lang w:val="en-GB"/>
                              </w:rPr>
                              <w:t>cogenerative</w:t>
                            </w:r>
                            <w:proofErr w:type="spellEnd"/>
                            <w:r w:rsidRPr="007A79D8">
                              <w:rPr>
                                <w:rFonts w:ascii="Arial" w:hAnsi="Arial" w:cs="Arial"/>
                                <w:lang w:val="en-GB"/>
                              </w:rPr>
                              <w:t xml:space="preserve"> systems. Due to these factors, SOFCs may act as the main propulsion system in transportation applications requiring high-power, often in hybrid setups with traditional propulsion systems. Large-scale applications, such ships and yachts, may use SOFCs as their main energy source if their sizes are more than 50 kW. Cogeneration applications, which provide electrical and thermal energy in SOFC-based systems, may also be assessed. Potential input fuels include hydrogen, natural gas, and/or diesel. A hybrid system made up of batteries and/or gas turbines is necessary for the SOFC sluggish load shifts. </w:t>
                            </w:r>
                          </w:p>
                          <w:p w14:paraId="5AF3E173" w14:textId="3B3616C2" w:rsidR="007A79D8" w:rsidRDefault="007A79D8" w:rsidP="007A79D8">
                            <w:pPr>
                              <w:jc w:val="both"/>
                              <w:rPr>
                                <w:rFonts w:ascii="Arial" w:hAnsi="Arial" w:cs="Arial"/>
                                <w:lang w:val="en-GB"/>
                              </w:rPr>
                            </w:pPr>
                            <w:r w:rsidRPr="007A79D8">
                              <w:rPr>
                                <w:rFonts w:ascii="Arial" w:hAnsi="Arial" w:cs="Arial"/>
                                <w:lang w:val="en-GB"/>
                              </w:rPr>
                              <w:t xml:space="preserve">SOFC can run with methanol, LNG and diesel but in that case external reformer (STR, ATR or POX) has to be used. </w:t>
                            </w:r>
                            <w:proofErr w:type="gramStart"/>
                            <w:r w:rsidRPr="007A79D8">
                              <w:rPr>
                                <w:rFonts w:ascii="Arial" w:hAnsi="Arial" w:cs="Arial"/>
                                <w:lang w:val="en-GB"/>
                              </w:rPr>
                              <w:t>Also</w:t>
                            </w:r>
                            <w:proofErr w:type="gramEnd"/>
                            <w:r w:rsidRPr="007A79D8">
                              <w:rPr>
                                <w:rFonts w:ascii="Arial" w:hAnsi="Arial" w:cs="Arial"/>
                                <w:lang w:val="en-GB"/>
                              </w:rPr>
                              <w:t xml:space="preserve"> LO</w:t>
                            </w:r>
                            <w:r>
                              <w:rPr>
                                <w:rFonts w:ascii="Arial" w:hAnsi="Arial" w:cs="Arial"/>
                                <w:lang w:val="en-GB"/>
                              </w:rPr>
                              <w:t>HC</w:t>
                            </w:r>
                            <w:r w:rsidRPr="007A79D8">
                              <w:rPr>
                                <w:rFonts w:ascii="Arial" w:hAnsi="Arial" w:cs="Arial"/>
                                <w:lang w:val="en-GB"/>
                              </w:rPr>
                              <w:t xml:space="preserve"> can be used in marine applications as hydrogen storage.</w:t>
                            </w:r>
                          </w:p>
                          <w:p w14:paraId="57E65943" w14:textId="591CCFFE" w:rsidR="007A79D8" w:rsidRPr="007A79D8" w:rsidRDefault="007A79D8" w:rsidP="007A79D8">
                            <w:pPr>
                              <w:jc w:val="both"/>
                              <w:rPr>
                                <w:rFonts w:ascii="Arial" w:hAnsi="Arial" w:cs="Arial"/>
                                <w:lang w:val="en-GB"/>
                              </w:rPr>
                            </w:pPr>
                          </w:p>
                          <w:p w14:paraId="2595DDF7" w14:textId="77777777" w:rsidR="007A79D8" w:rsidRDefault="007A79D8" w:rsidP="007A79D8">
                            <w:pPr>
                              <w:jc w:val="both"/>
                              <w:rPr>
                                <w:rFonts w:ascii="Arial" w:hAnsi="Arial" w:cs="Arial"/>
                                <w:lang w:val="en-GB"/>
                              </w:rPr>
                            </w:pPr>
                          </w:p>
                          <w:p w14:paraId="69FD46B4" w14:textId="77777777" w:rsidR="00AF7264" w:rsidRPr="00AF7264" w:rsidRDefault="00AF7264" w:rsidP="00AF7264">
                            <w:pPr>
                              <w:jc w:val="both"/>
                              <w:rPr>
                                <w:rFonts w:ascii="Arial" w:hAnsi="Arial" w:cs="Arial"/>
                                <w:lang w:val="en-GB"/>
                              </w:rPr>
                            </w:pPr>
                          </w:p>
                          <w:p w14:paraId="0E5027AE" w14:textId="31A7391D" w:rsidR="00791ABD" w:rsidRPr="00791ABD" w:rsidRDefault="00791ABD" w:rsidP="00791ABD">
                            <w:pPr>
                              <w:jc w:val="both"/>
                              <w:rPr>
                                <w:rFonts w:ascii="Arial" w:hAnsi="Arial" w:cs="Arial"/>
                                <w:lang w:val="en-GB"/>
                              </w:rPr>
                            </w:pPr>
                          </w:p>
                        </w:txbxContent>
                      </wps:txbx>
                      <wps:bodyPr rot="0" vert="horz" wrap="square" lIns="91440" tIns="45720" rIns="91440" bIns="45720" anchor="t" anchorCtr="0">
                        <a:noAutofit/>
                      </wps:bodyPr>
                    </wps:wsp>
                  </a:graphicData>
                </a:graphic>
              </wp:inline>
            </w:drawing>
          </mc:Choice>
          <mc:Fallback>
            <w:pict>
              <v:shapetype w14:anchorId="3B11917A" id="_x0000_t202" coordsize="21600,21600" o:spt="202" path="m,l,21600r21600,l21600,xe">
                <v:stroke joinstyle="miter"/>
                <v:path gradientshapeok="t" o:connecttype="rect"/>
              </v:shapetype>
              <v:shape id="Cuadro de texto 2" o:spid="_x0000_s1026" type="#_x0000_t202" style="width:520.95pt;height:2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" strokecolor="#0063af" strokeweight="1pt">
                <v:textbox>
                  <w:txbxContent>
                    <w:p w14:paraId="0766D042" w14:textId="77777777" w:rsidR="00791ABD" w:rsidRPr="00957673" w:rsidRDefault="00791ABD" w:rsidP="00791ABD">
                      <w:pPr>
                        <w:spacing w:after="0"/>
                        <w:rPr>
                          <w:rFonts w:ascii="Franklin Gothic Medium" w:hAnsi="Franklin Gothic Medium"/>
                          <w:color w:val="0063AF"/>
                          <w:lang w:val="en-GB"/>
                        </w:rPr>
                      </w:pPr>
                      <w:r w:rsidRPr="00957673">
                        <w:rPr>
                          <w:rFonts w:ascii="Franklin Gothic Medium" w:hAnsi="Franklin Gothic Medium"/>
                          <w:color w:val="0063AF"/>
                          <w:lang w:val="en-GB"/>
                        </w:rPr>
                        <w:t>TECHNOLOGY DESCRIPTION</w:t>
                      </w:r>
                    </w:p>
                    <w:p w14:paraId="39A56084" w14:textId="77777777" w:rsidR="005201AB" w:rsidRPr="005201AB" w:rsidRDefault="005201AB" w:rsidP="007A79D8">
                      <w:pPr>
                        <w:jc w:val="both"/>
                        <w:rPr>
                          <w:rFonts w:ascii="Arial" w:hAnsi="Arial" w:cs="Arial"/>
                          <w:lang w:val="en-GB"/>
                        </w:rPr>
                      </w:pPr>
                      <w:r w:rsidRPr="005201AB">
                        <w:rPr>
                          <w:rFonts w:ascii="Arial" w:hAnsi="Arial" w:cs="Arial"/>
                          <w:lang w:val="en-GB"/>
                        </w:rPr>
                        <w:t>Solid Oxide Fuel Cells (SOFC) run at very high temperature (500-1000 degrees Celsius).</w:t>
                      </w:r>
                    </w:p>
                    <w:p w14:paraId="05E3C2A8" w14:textId="46FA1BC1" w:rsidR="00E46720" w:rsidRDefault="005201AB" w:rsidP="007A79D8">
                      <w:pPr>
                        <w:jc w:val="both"/>
                        <w:rPr>
                          <w:rFonts w:ascii="Arial" w:hAnsi="Arial" w:cs="Arial"/>
                          <w:lang w:val="en-GB"/>
                        </w:rPr>
                      </w:pPr>
                      <w:r w:rsidRPr="005201AB">
                        <w:rPr>
                          <w:rFonts w:ascii="Arial" w:hAnsi="Arial" w:cs="Arial"/>
                          <w:lang w:val="en-GB"/>
                        </w:rPr>
                        <w:t xml:space="preserve">This fuel cell has low sensitivity to impurities, thus being able to run with hydrogen, methanol, LNG and diesel. It has a high cost (compared to other fuel cell technologies for maritime applications), can have medium size and has a moderate lifetime. Typical efficiency is 60% and this can be optimised to 85% with heat recovery (source: </w:t>
                      </w:r>
                      <w:proofErr w:type="gramStart"/>
                      <w:r w:rsidRPr="005201AB">
                        <w:rPr>
                          <w:rFonts w:ascii="Arial" w:hAnsi="Arial" w:cs="Arial"/>
                          <w:lang w:val="en-GB"/>
                        </w:rPr>
                        <w:t>http://www.dnvgl.com/maritime/publications/alternative-fuel-assessment-download.html )</w:t>
                      </w:r>
                      <w:proofErr w:type="gramEnd"/>
                      <w:r w:rsidRPr="005201AB">
                        <w:rPr>
                          <w:rFonts w:ascii="Arial" w:hAnsi="Arial" w:cs="Arial"/>
                          <w:lang w:val="en-GB"/>
                        </w:rPr>
                        <w:t>.</w:t>
                      </w:r>
                    </w:p>
                    <w:p w14:paraId="2513D197" w14:textId="692C7C6D" w:rsidR="007A79D8" w:rsidRDefault="007A79D8" w:rsidP="007A79D8">
                      <w:pPr>
                        <w:jc w:val="both"/>
                        <w:rPr>
                          <w:rFonts w:ascii="Arial" w:hAnsi="Arial" w:cs="Arial"/>
                          <w:lang w:val="en-GB"/>
                        </w:rPr>
                      </w:pPr>
                      <w:r>
                        <w:rPr>
                          <w:rFonts w:ascii="Arial" w:hAnsi="Arial" w:cs="Arial"/>
                          <w:lang w:val="en-GB"/>
                        </w:rPr>
                        <w:t>SOFC</w:t>
                      </w:r>
                      <w:r w:rsidRPr="007A79D8">
                        <w:rPr>
                          <w:rFonts w:ascii="Arial" w:hAnsi="Arial" w:cs="Arial"/>
                          <w:lang w:val="en-GB"/>
                        </w:rPr>
                        <w:t xml:space="preserve"> finds use as a propulsion component in hybrid designs; it operates at high temperatures (about 1000 °C), with sluggish power-setting fluctuations yet achieving great efficiency and enabling </w:t>
                      </w:r>
                      <w:proofErr w:type="spellStart"/>
                      <w:r w:rsidRPr="007A79D8">
                        <w:rPr>
                          <w:rFonts w:ascii="Arial" w:hAnsi="Arial" w:cs="Arial"/>
                          <w:lang w:val="en-GB"/>
                        </w:rPr>
                        <w:t>cogenerative</w:t>
                      </w:r>
                      <w:proofErr w:type="spellEnd"/>
                      <w:r w:rsidRPr="007A79D8">
                        <w:rPr>
                          <w:rFonts w:ascii="Arial" w:hAnsi="Arial" w:cs="Arial"/>
                          <w:lang w:val="en-GB"/>
                        </w:rPr>
                        <w:t xml:space="preserve"> systems. Due to these factors, SOFCs may act as the main propulsion system in transportation applications requiring high-power, often in hybrid setups with traditional propulsion systems. Large-scale applications, such ships and yachts, may use SOFCs as their main energy source if their sizes are more than 50 kW. Cogeneration applications, which provide electrical and thermal energy in SOFC-based systems, may also be assessed. Potential input fuels include hydrogen, natural gas, and/or diesel. A hybrid system made up of batteries and/or gas turbines is necessary for the SOFC sluggish load shifts. </w:t>
                      </w:r>
                    </w:p>
                    <w:p w14:paraId="5AF3E173" w14:textId="3B3616C2" w:rsidR="007A79D8" w:rsidRDefault="007A79D8" w:rsidP="007A79D8">
                      <w:pPr>
                        <w:jc w:val="both"/>
                        <w:rPr>
                          <w:rFonts w:ascii="Arial" w:hAnsi="Arial" w:cs="Arial"/>
                          <w:lang w:val="en-GB"/>
                        </w:rPr>
                      </w:pPr>
                      <w:r w:rsidRPr="007A79D8">
                        <w:rPr>
                          <w:rFonts w:ascii="Arial" w:hAnsi="Arial" w:cs="Arial"/>
                          <w:lang w:val="en-GB"/>
                        </w:rPr>
                        <w:t xml:space="preserve">SOFC can run with methanol, LNG and diesel but in that case external reformer (STR, ATR or POX) has to be used. </w:t>
                      </w:r>
                      <w:proofErr w:type="gramStart"/>
                      <w:r w:rsidRPr="007A79D8">
                        <w:rPr>
                          <w:rFonts w:ascii="Arial" w:hAnsi="Arial" w:cs="Arial"/>
                          <w:lang w:val="en-GB"/>
                        </w:rPr>
                        <w:t>Also</w:t>
                      </w:r>
                      <w:proofErr w:type="gramEnd"/>
                      <w:r w:rsidRPr="007A79D8">
                        <w:rPr>
                          <w:rFonts w:ascii="Arial" w:hAnsi="Arial" w:cs="Arial"/>
                          <w:lang w:val="en-GB"/>
                        </w:rPr>
                        <w:t xml:space="preserve"> LO</w:t>
                      </w:r>
                      <w:r>
                        <w:rPr>
                          <w:rFonts w:ascii="Arial" w:hAnsi="Arial" w:cs="Arial"/>
                          <w:lang w:val="en-GB"/>
                        </w:rPr>
                        <w:t>HC</w:t>
                      </w:r>
                      <w:r w:rsidRPr="007A79D8">
                        <w:rPr>
                          <w:rFonts w:ascii="Arial" w:hAnsi="Arial" w:cs="Arial"/>
                          <w:lang w:val="en-GB"/>
                        </w:rPr>
                        <w:t xml:space="preserve"> can be used in marine applications as hydrogen storage.</w:t>
                      </w:r>
                    </w:p>
                    <w:p w14:paraId="57E65943" w14:textId="591CCFFE" w:rsidR="007A79D8" w:rsidRPr="007A79D8" w:rsidRDefault="007A79D8" w:rsidP="007A79D8">
                      <w:pPr>
                        <w:jc w:val="both"/>
                        <w:rPr>
                          <w:rFonts w:ascii="Arial" w:hAnsi="Arial" w:cs="Arial"/>
                          <w:lang w:val="en-GB"/>
                        </w:rPr>
                      </w:pPr>
                    </w:p>
                    <w:p w14:paraId="2595DDF7" w14:textId="77777777" w:rsidR="007A79D8" w:rsidRDefault="007A79D8" w:rsidP="007A79D8">
                      <w:pPr>
                        <w:jc w:val="both"/>
                        <w:rPr>
                          <w:rFonts w:ascii="Arial" w:hAnsi="Arial" w:cs="Arial"/>
                          <w:lang w:val="en-GB"/>
                        </w:rPr>
                      </w:pPr>
                    </w:p>
                    <w:p w14:paraId="69FD46B4" w14:textId="77777777" w:rsidR="00AF7264" w:rsidRPr="00AF7264" w:rsidRDefault="00AF7264" w:rsidP="00AF7264">
                      <w:pPr>
                        <w:jc w:val="both"/>
                        <w:rPr>
                          <w:rFonts w:ascii="Arial" w:hAnsi="Arial" w:cs="Arial"/>
                          <w:lang w:val="en-GB"/>
                        </w:rPr>
                      </w:pPr>
                    </w:p>
                    <w:p w14:paraId="0E5027AE" w14:textId="31A7391D" w:rsidR="00791ABD" w:rsidRPr="00791ABD" w:rsidRDefault="00791ABD" w:rsidP="00791ABD">
                      <w:pPr>
                        <w:jc w:val="both"/>
                        <w:rPr>
                          <w:rFonts w:ascii="Arial" w:hAnsi="Arial" w:cs="Arial"/>
                          <w:lang w:val="en-GB"/>
                        </w:rPr>
                      </w:pPr>
                    </w:p>
                  </w:txbxContent>
                </v:textbox>
                <w10:anchorlock/>
              </v:shape>
            </w:pict>
          </mc:Fallback>
        </mc:AlternateContent>
      </w:r>
    </w:p>
    <w:p w14:paraId="054AAA0A" w14:textId="669DF617" w:rsidR="00E26F67" w:rsidRDefault="00E26F67">
      <w:pPr>
        <w:rPr>
          <w:lang w:val="en-GB"/>
        </w:rPr>
      </w:pPr>
      <w:r>
        <w:rPr>
          <w:noProof/>
        </w:rPr>
        <mc:AlternateContent>
          <mc:Choice Requires="wps">
            <w:drawing>
              <wp:inline distT="0" distB="0" distL="0" distR="0" wp14:anchorId="0259DAF8" wp14:editId="40F2D7B1">
                <wp:extent cx="6614160" cy="619125"/>
                <wp:effectExtent l="0" t="0" r="15240" b="28575"/>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619125"/>
                        </a:xfrm>
                        <a:prstGeom prst="rect">
                          <a:avLst/>
                        </a:prstGeom>
                        <a:solidFill>
                          <a:srgbClr val="FFFFFF"/>
                        </a:solidFill>
                        <a:ln w="12700">
                          <a:solidFill>
                            <a:srgbClr val="0063AF"/>
                          </a:solidFill>
                          <a:miter lim="800000"/>
                          <a:headEnd/>
                          <a:tailEnd/>
                        </a:ln>
                      </wps:spPr>
                      <wps:txbx>
                        <w:txbxContent>
                          <w:p w14:paraId="36B1AF8B" w14:textId="77777777" w:rsidR="00E26F67" w:rsidRPr="00957673" w:rsidRDefault="00E26F67" w:rsidP="00E26F67">
                            <w:pPr>
                              <w:spacing w:after="0"/>
                              <w:rPr>
                                <w:rFonts w:ascii="Franklin Gothic Medium" w:hAnsi="Franklin Gothic Medium"/>
                                <w:color w:val="0063AF"/>
                                <w:lang w:val="en-GB"/>
                              </w:rPr>
                            </w:pPr>
                            <w:r w:rsidRPr="00957673">
                              <w:rPr>
                                <w:rFonts w:ascii="Franklin Gothic Medium" w:hAnsi="Franklin Gothic Medium"/>
                                <w:color w:val="0063AF"/>
                                <w:lang w:val="en-GB"/>
                              </w:rPr>
                              <w:t>KEY COUNTRIES</w:t>
                            </w:r>
                          </w:p>
                          <w:p w14:paraId="4887E887" w14:textId="447E85A4" w:rsidR="00E26F67" w:rsidRDefault="007A79D8" w:rsidP="00E26F67">
                            <w:pPr>
                              <w:jc w:val="both"/>
                              <w:rPr>
                                <w:rFonts w:ascii="Arial" w:hAnsi="Arial" w:cs="Arial"/>
                                <w:lang w:val="en-GB"/>
                              </w:rPr>
                            </w:pPr>
                            <w:r w:rsidRPr="007A79D8">
                              <w:rPr>
                                <w:rFonts w:ascii="Arial" w:hAnsi="Arial" w:cs="Arial"/>
                                <w:lang w:val="en-GB"/>
                              </w:rPr>
                              <w:t>Norway, Denmark, Finland, Korea, Germany, USA and UK</w:t>
                            </w:r>
                          </w:p>
                          <w:p w14:paraId="20F0680C" w14:textId="77777777" w:rsidR="00E26F67" w:rsidRDefault="00E26F67" w:rsidP="00E26F67">
                            <w:pPr>
                              <w:jc w:val="both"/>
                              <w:rPr>
                                <w:rFonts w:ascii="Arial" w:hAnsi="Arial" w:cs="Arial"/>
                                <w:lang w:val="en-GB"/>
                              </w:rPr>
                            </w:pPr>
                          </w:p>
                          <w:p w14:paraId="41D46881" w14:textId="77777777" w:rsidR="00E26F67" w:rsidRDefault="00E26F67" w:rsidP="00E26F67">
                            <w:pPr>
                              <w:jc w:val="both"/>
                              <w:rPr>
                                <w:rFonts w:ascii="Arial" w:hAnsi="Arial" w:cs="Arial"/>
                                <w:lang w:val="en-GB"/>
                              </w:rPr>
                            </w:pPr>
                          </w:p>
                        </w:txbxContent>
                      </wps:txbx>
                      <wps:bodyPr rot="0" vert="horz" wrap="square" lIns="91440" tIns="45720" rIns="91440" bIns="45720" anchor="t" anchorCtr="0" upright="1">
                        <a:noAutofit/>
                      </wps:bodyPr>
                    </wps:wsp>
                  </a:graphicData>
                </a:graphic>
              </wp:inline>
            </w:drawing>
          </mc:Choice>
          <mc:Fallback>
            <w:pict>
              <v:shape w14:anchorId="0259DAF8" id="Cuadro de texto 1" o:spid="_x0000_s1027" type="#_x0000_t202" style="width:520.8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" strokecolor="#0063af" strokeweight="1pt">
                <v:textbox>
                  <w:txbxContent>
                    <w:p w14:paraId="36B1AF8B" w14:textId="77777777" w:rsidR="00E26F67" w:rsidRPr="00957673" w:rsidRDefault="00E26F67" w:rsidP="00E26F67">
                      <w:pPr>
                        <w:spacing w:after="0"/>
                        <w:rPr>
                          <w:rFonts w:ascii="Franklin Gothic Medium" w:hAnsi="Franklin Gothic Medium"/>
                          <w:color w:val="0063AF"/>
                          <w:lang w:val="en-GB"/>
                        </w:rPr>
                      </w:pPr>
                      <w:r w:rsidRPr="00957673">
                        <w:rPr>
                          <w:rFonts w:ascii="Franklin Gothic Medium" w:hAnsi="Franklin Gothic Medium"/>
                          <w:color w:val="0063AF"/>
                          <w:lang w:val="en-GB"/>
                        </w:rPr>
                        <w:t>KEY COUNTRIES</w:t>
                      </w:r>
                    </w:p>
                    <w:p w14:paraId="4887E887" w14:textId="447E85A4" w:rsidR="00E26F67" w:rsidRDefault="007A79D8" w:rsidP="00E26F67">
                      <w:pPr>
                        <w:jc w:val="both"/>
                        <w:rPr>
                          <w:rFonts w:ascii="Arial" w:hAnsi="Arial" w:cs="Arial"/>
                          <w:lang w:val="en-GB"/>
                        </w:rPr>
                      </w:pPr>
                      <w:r w:rsidRPr="007A79D8">
                        <w:rPr>
                          <w:rFonts w:ascii="Arial" w:hAnsi="Arial" w:cs="Arial"/>
                          <w:lang w:val="en-GB"/>
                        </w:rPr>
                        <w:t>Norway, Denmark, Finland, Korea, Germany, USA and UK</w:t>
                      </w:r>
                    </w:p>
                    <w:p w14:paraId="20F0680C" w14:textId="77777777" w:rsidR="00E26F67" w:rsidRDefault="00E26F67" w:rsidP="00E26F67">
                      <w:pPr>
                        <w:jc w:val="both"/>
                        <w:rPr>
                          <w:rFonts w:ascii="Arial" w:hAnsi="Arial" w:cs="Arial"/>
                          <w:lang w:val="en-GB"/>
                        </w:rPr>
                      </w:pPr>
                    </w:p>
                    <w:p w14:paraId="41D46881" w14:textId="77777777" w:rsidR="00E26F67" w:rsidRDefault="00E26F67" w:rsidP="00E26F67">
                      <w:pPr>
                        <w:jc w:val="both"/>
                        <w:rPr>
                          <w:rFonts w:ascii="Arial" w:hAnsi="Arial" w:cs="Arial"/>
                          <w:lang w:val="en-GB"/>
                        </w:rPr>
                      </w:pPr>
                    </w:p>
                  </w:txbxContent>
                </v:textbox>
                <w10:anchorlock/>
              </v:shape>
            </w:pict>
          </mc:Fallback>
        </mc:AlternateContent>
      </w:r>
    </w:p>
    <w:p w14:paraId="02C5417B" w14:textId="027673C7" w:rsidR="007A79D8" w:rsidRPr="000D0706" w:rsidRDefault="007A79D8">
      <w:pPr>
        <w:rPr>
          <w:lang w:val="en-GB"/>
        </w:rPr>
      </w:pPr>
      <w:r w:rsidRPr="009543E2">
        <w:rPr>
          <w:noProof/>
          <w:lang w:val="en-GB"/>
        </w:rPr>
        <mc:AlternateContent>
          <mc:Choice Requires="wps">
            <w:drawing>
              <wp:inline distT="0" distB="0" distL="0" distR="0" wp14:anchorId="15443CD0" wp14:editId="34038D27">
                <wp:extent cx="6614160" cy="1485900"/>
                <wp:effectExtent l="0" t="0" r="15240" b="19050"/>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485900"/>
                        </a:xfrm>
                        <a:prstGeom prst="rect">
                          <a:avLst/>
                        </a:prstGeom>
                        <a:solidFill>
                          <a:srgbClr val="FFFFFF"/>
                        </a:solidFill>
                        <a:ln w="12700">
                          <a:solidFill>
                            <a:srgbClr val="0063AF"/>
                          </a:solidFill>
                          <a:miter lim="800000"/>
                          <a:headEnd/>
                          <a:tailEnd/>
                        </a:ln>
                      </wps:spPr>
                      <wps:txbx>
                        <w:txbxContent>
                          <w:p w14:paraId="63AB7219" w14:textId="77777777" w:rsidR="007A79D8" w:rsidRPr="00957673" w:rsidRDefault="007A79D8" w:rsidP="007A79D8">
                            <w:pPr>
                              <w:spacing w:after="0"/>
                              <w:rPr>
                                <w:rFonts w:ascii="Franklin Gothic Medium" w:hAnsi="Franklin Gothic Medium"/>
                                <w:color w:val="0063AF"/>
                                <w:lang w:val="en-GB"/>
                              </w:rPr>
                            </w:pPr>
                            <w:r w:rsidRPr="00957673">
                              <w:rPr>
                                <w:rFonts w:ascii="Franklin Gothic Medium" w:hAnsi="Franklin Gothic Medium"/>
                                <w:color w:val="0063AF"/>
                                <w:lang w:val="en-GB"/>
                              </w:rPr>
                              <w:t>DEPLOYMENT TARGETS</w:t>
                            </w:r>
                          </w:p>
                          <w:p w14:paraId="076D4C58" w14:textId="1A872ED9" w:rsidR="007A79D8" w:rsidRPr="007A79D8" w:rsidRDefault="007A79D8" w:rsidP="007A79D8">
                            <w:pPr>
                              <w:jc w:val="both"/>
                              <w:rPr>
                                <w:rFonts w:ascii="Arial" w:hAnsi="Arial" w:cs="Arial"/>
                                <w:lang w:val="en-GB"/>
                              </w:rPr>
                            </w:pPr>
                            <w:r>
                              <w:rPr>
                                <w:rFonts w:ascii="Arial" w:hAnsi="Arial" w:cs="Arial"/>
                                <w:lang w:val="en-GB"/>
                              </w:rPr>
                              <w:t xml:space="preserve"> * </w:t>
                            </w:r>
                            <w:r w:rsidRPr="007A79D8">
                              <w:rPr>
                                <w:rFonts w:ascii="Arial" w:hAnsi="Arial" w:cs="Arial"/>
                                <w:lang w:val="en-GB"/>
                              </w:rPr>
                              <w:t xml:space="preserve">The International Energy Agency (IEA) forecasts that biofuels, ammonia and hydrogen meet more than 80% of shipping’s fuel needs by 2070. </w:t>
                            </w:r>
                          </w:p>
                          <w:p w14:paraId="43451B59" w14:textId="07169135" w:rsidR="007A79D8" w:rsidRDefault="007A79D8" w:rsidP="007A79D8">
                            <w:pPr>
                              <w:jc w:val="both"/>
                              <w:rPr>
                                <w:rFonts w:ascii="Arial" w:hAnsi="Arial" w:cs="Arial"/>
                                <w:lang w:val="en-GB"/>
                              </w:rPr>
                            </w:pPr>
                            <w:r w:rsidRPr="007A79D8">
                              <w:rPr>
                                <w:rFonts w:ascii="Arial" w:hAnsi="Arial" w:cs="Arial"/>
                                <w:lang w:val="en-GB"/>
                              </w:rPr>
                              <w:t>https://www.iea.org/reports/energy-technology-perspectives-2020</w:t>
                            </w:r>
                          </w:p>
                          <w:p w14:paraId="69D3CF77" w14:textId="5B5FDD4F" w:rsidR="007A79D8" w:rsidRDefault="007A79D8" w:rsidP="007A79D8">
                            <w:pPr>
                              <w:jc w:val="both"/>
                              <w:rPr>
                                <w:rFonts w:ascii="Arial" w:hAnsi="Arial" w:cs="Arial"/>
                                <w:lang w:val="en-GB"/>
                              </w:rPr>
                            </w:pPr>
                            <w:r>
                              <w:rPr>
                                <w:rFonts w:ascii="Arial" w:hAnsi="Arial" w:cs="Arial"/>
                                <w:lang w:val="en-GB"/>
                              </w:rPr>
                              <w:t xml:space="preserve"> * I</w:t>
                            </w:r>
                            <w:r w:rsidRPr="007A79D8">
                              <w:rPr>
                                <w:rFonts w:ascii="Arial" w:hAnsi="Arial" w:cs="Arial"/>
                                <w:lang w:val="en-GB"/>
                              </w:rPr>
                              <w:t>n the beginning few MWs class APU will be utilized and used in marine applications but 100% SOFC powered ships are quite far away in future.</w:t>
                            </w:r>
                          </w:p>
                          <w:p w14:paraId="4D36FF3F" w14:textId="77777777" w:rsidR="007A79D8" w:rsidRDefault="007A79D8" w:rsidP="007A79D8">
                            <w:pPr>
                              <w:jc w:val="both"/>
                              <w:rPr>
                                <w:rFonts w:ascii="Arial" w:hAnsi="Arial" w:cs="Arial"/>
                                <w:lang w:val="en-GB"/>
                              </w:rPr>
                            </w:pPr>
                          </w:p>
                          <w:p w14:paraId="51EAEC87" w14:textId="77777777" w:rsidR="007A79D8" w:rsidRPr="003F02D9" w:rsidRDefault="007A79D8" w:rsidP="007A79D8">
                            <w:pPr>
                              <w:jc w:val="both"/>
                              <w:rPr>
                                <w:rFonts w:ascii="Arial" w:hAnsi="Arial" w:cs="Arial"/>
                                <w:lang w:val="en-GB"/>
                              </w:rPr>
                            </w:pPr>
                          </w:p>
                          <w:p w14:paraId="3C80CC50" w14:textId="77777777" w:rsidR="007A79D8" w:rsidRDefault="007A79D8" w:rsidP="007A79D8">
                            <w:pPr>
                              <w:jc w:val="both"/>
                              <w:rPr>
                                <w:rFonts w:ascii="Arial" w:hAnsi="Arial" w:cs="Arial"/>
                                <w:lang w:val="en-GB"/>
                              </w:rPr>
                            </w:pPr>
                          </w:p>
                          <w:p w14:paraId="342AE7AA" w14:textId="77777777" w:rsidR="007A79D8" w:rsidRDefault="007A79D8" w:rsidP="007A79D8">
                            <w:pPr>
                              <w:jc w:val="both"/>
                              <w:rPr>
                                <w:rFonts w:ascii="Arial" w:hAnsi="Arial" w:cs="Arial"/>
                                <w:lang w:val="en-GB"/>
                              </w:rPr>
                            </w:pPr>
                          </w:p>
                          <w:p w14:paraId="6D062CFC" w14:textId="77777777" w:rsidR="007A79D8" w:rsidRPr="00AF7264" w:rsidRDefault="007A79D8" w:rsidP="007A79D8">
                            <w:pPr>
                              <w:jc w:val="both"/>
                              <w:rPr>
                                <w:rFonts w:ascii="Arial" w:hAnsi="Arial" w:cs="Arial"/>
                                <w:lang w:val="en-GB"/>
                              </w:rPr>
                            </w:pPr>
                          </w:p>
                          <w:p w14:paraId="20F8C3A6" w14:textId="77777777" w:rsidR="007A79D8" w:rsidRPr="00C5395B" w:rsidRDefault="007A79D8" w:rsidP="007A79D8">
                            <w:pPr>
                              <w:jc w:val="both"/>
                              <w:rPr>
                                <w:rFonts w:ascii="Arial" w:hAnsi="Arial" w:cs="Arial"/>
                                <w:lang w:val="en-GB"/>
                              </w:rPr>
                            </w:pPr>
                          </w:p>
                        </w:txbxContent>
                      </wps:txbx>
                      <wps:bodyPr rot="0" vert="horz" wrap="square" lIns="91440" tIns="45720" rIns="91440" bIns="45720" anchor="t" anchorCtr="0">
                        <a:noAutofit/>
                      </wps:bodyPr>
                    </wps:wsp>
                  </a:graphicData>
                </a:graphic>
              </wp:inline>
            </w:drawing>
          </mc:Choice>
          <mc:Fallback>
            <w:pict>
              <v:shape w14:anchorId="15443CD0" id="_x0000_s1028" type="#_x0000_t202" style="width:520.8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" strokecolor="#0063af" strokeweight="1pt">
                <v:textbox>
                  <w:txbxContent>
                    <w:p w14:paraId="63AB7219" w14:textId="77777777" w:rsidR="007A79D8" w:rsidRPr="00957673" w:rsidRDefault="007A79D8" w:rsidP="007A79D8">
                      <w:pPr>
                        <w:spacing w:after="0"/>
                        <w:rPr>
                          <w:rFonts w:ascii="Franklin Gothic Medium" w:hAnsi="Franklin Gothic Medium"/>
                          <w:color w:val="0063AF"/>
                          <w:lang w:val="en-GB"/>
                        </w:rPr>
                      </w:pPr>
                      <w:r w:rsidRPr="00957673">
                        <w:rPr>
                          <w:rFonts w:ascii="Franklin Gothic Medium" w:hAnsi="Franklin Gothic Medium"/>
                          <w:color w:val="0063AF"/>
                          <w:lang w:val="en-GB"/>
                        </w:rPr>
                        <w:t>DEPLOYMENT TARGETS</w:t>
                      </w:r>
                    </w:p>
                    <w:p w14:paraId="076D4C58" w14:textId="1A872ED9" w:rsidR="007A79D8" w:rsidRPr="007A79D8" w:rsidRDefault="007A79D8" w:rsidP="007A79D8">
                      <w:pPr>
                        <w:jc w:val="both"/>
                        <w:rPr>
                          <w:rFonts w:ascii="Arial" w:hAnsi="Arial" w:cs="Arial"/>
                          <w:lang w:val="en-GB"/>
                        </w:rPr>
                      </w:pPr>
                      <w:r>
                        <w:rPr>
                          <w:rFonts w:ascii="Arial" w:hAnsi="Arial" w:cs="Arial"/>
                          <w:lang w:val="en-GB"/>
                        </w:rPr>
                        <w:t xml:space="preserve"> * </w:t>
                      </w:r>
                      <w:r w:rsidRPr="007A79D8">
                        <w:rPr>
                          <w:rFonts w:ascii="Arial" w:hAnsi="Arial" w:cs="Arial"/>
                          <w:lang w:val="en-GB"/>
                        </w:rPr>
                        <w:t xml:space="preserve">The International Energy Agency (IEA) forecasts that biofuels, ammonia and hydrogen meet more than 80% of shipping’s fuel needs by 2070. </w:t>
                      </w:r>
                    </w:p>
                    <w:p w14:paraId="43451B59" w14:textId="07169135" w:rsidR="007A79D8" w:rsidRDefault="007A79D8" w:rsidP="007A79D8">
                      <w:pPr>
                        <w:jc w:val="both"/>
                        <w:rPr>
                          <w:rFonts w:ascii="Arial" w:hAnsi="Arial" w:cs="Arial"/>
                          <w:lang w:val="en-GB"/>
                        </w:rPr>
                      </w:pPr>
                      <w:r w:rsidRPr="007A79D8">
                        <w:rPr>
                          <w:rFonts w:ascii="Arial" w:hAnsi="Arial" w:cs="Arial"/>
                          <w:lang w:val="en-GB"/>
                        </w:rPr>
                        <w:t>https://www.iea.org/reports/energy-technology-perspectives-2020</w:t>
                      </w:r>
                    </w:p>
                    <w:p w14:paraId="69D3CF77" w14:textId="5B5FDD4F" w:rsidR="007A79D8" w:rsidRDefault="007A79D8" w:rsidP="007A79D8">
                      <w:pPr>
                        <w:jc w:val="both"/>
                        <w:rPr>
                          <w:rFonts w:ascii="Arial" w:hAnsi="Arial" w:cs="Arial"/>
                          <w:lang w:val="en-GB"/>
                        </w:rPr>
                      </w:pPr>
                      <w:r>
                        <w:rPr>
                          <w:rFonts w:ascii="Arial" w:hAnsi="Arial" w:cs="Arial"/>
                          <w:lang w:val="en-GB"/>
                        </w:rPr>
                        <w:t xml:space="preserve"> * I</w:t>
                      </w:r>
                      <w:r w:rsidRPr="007A79D8">
                        <w:rPr>
                          <w:rFonts w:ascii="Arial" w:hAnsi="Arial" w:cs="Arial"/>
                          <w:lang w:val="en-GB"/>
                        </w:rPr>
                        <w:t>n the beginning few MWs class APU will be utilized and used in marine applications but 100% SOFC powered ships are quite far away in future.</w:t>
                      </w:r>
                    </w:p>
                    <w:p w14:paraId="4D36FF3F" w14:textId="77777777" w:rsidR="007A79D8" w:rsidRDefault="007A79D8" w:rsidP="007A79D8">
                      <w:pPr>
                        <w:jc w:val="both"/>
                        <w:rPr>
                          <w:rFonts w:ascii="Arial" w:hAnsi="Arial" w:cs="Arial"/>
                          <w:lang w:val="en-GB"/>
                        </w:rPr>
                      </w:pPr>
                    </w:p>
                    <w:p w14:paraId="51EAEC87" w14:textId="77777777" w:rsidR="007A79D8" w:rsidRPr="003F02D9" w:rsidRDefault="007A79D8" w:rsidP="007A79D8">
                      <w:pPr>
                        <w:jc w:val="both"/>
                        <w:rPr>
                          <w:rFonts w:ascii="Arial" w:hAnsi="Arial" w:cs="Arial"/>
                          <w:lang w:val="en-GB"/>
                        </w:rPr>
                      </w:pPr>
                    </w:p>
                    <w:p w14:paraId="3C80CC50" w14:textId="77777777" w:rsidR="007A79D8" w:rsidRDefault="007A79D8" w:rsidP="007A79D8">
                      <w:pPr>
                        <w:jc w:val="both"/>
                        <w:rPr>
                          <w:rFonts w:ascii="Arial" w:hAnsi="Arial" w:cs="Arial"/>
                          <w:lang w:val="en-GB"/>
                        </w:rPr>
                      </w:pPr>
                    </w:p>
                    <w:p w14:paraId="342AE7AA" w14:textId="77777777" w:rsidR="007A79D8" w:rsidRDefault="007A79D8" w:rsidP="007A79D8">
                      <w:pPr>
                        <w:jc w:val="both"/>
                        <w:rPr>
                          <w:rFonts w:ascii="Arial" w:hAnsi="Arial" w:cs="Arial"/>
                          <w:lang w:val="en-GB"/>
                        </w:rPr>
                      </w:pPr>
                    </w:p>
                    <w:p w14:paraId="6D062CFC" w14:textId="77777777" w:rsidR="007A79D8" w:rsidRPr="00AF7264" w:rsidRDefault="007A79D8" w:rsidP="007A79D8">
                      <w:pPr>
                        <w:jc w:val="both"/>
                        <w:rPr>
                          <w:rFonts w:ascii="Arial" w:hAnsi="Arial" w:cs="Arial"/>
                          <w:lang w:val="en-GB"/>
                        </w:rPr>
                      </w:pPr>
                    </w:p>
                    <w:p w14:paraId="20F8C3A6" w14:textId="77777777" w:rsidR="007A79D8" w:rsidRPr="00C5395B" w:rsidRDefault="007A79D8" w:rsidP="007A79D8">
                      <w:pPr>
                        <w:jc w:val="both"/>
                        <w:rPr>
                          <w:rFonts w:ascii="Arial" w:hAnsi="Arial" w:cs="Arial"/>
                          <w:lang w:val="en-GB"/>
                        </w:rPr>
                      </w:pPr>
                    </w:p>
                  </w:txbxContent>
                </v:textbox>
                <w10:anchorlock/>
              </v:shape>
            </w:pict>
          </mc:Fallback>
        </mc:AlternateContent>
      </w:r>
    </w:p>
    <w:p w14:paraId="70BF3532" w14:textId="5702BA84" w:rsidR="00791ABD" w:rsidRDefault="000D5C83">
      <w:r w:rsidRPr="009543E2">
        <w:rPr>
          <w:noProof/>
          <w:lang w:val="en-GB"/>
        </w:rPr>
        <w:lastRenderedPageBreak/>
        <mc:AlternateContent>
          <mc:Choice Requires="wps">
            <w:drawing>
              <wp:inline distT="0" distB="0" distL="0" distR="0" wp14:anchorId="7884F4A5" wp14:editId="60B73EDF">
                <wp:extent cx="6614293" cy="3726180"/>
                <wp:effectExtent l="0" t="0" r="15240" b="26670"/>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293" cy="3726180"/>
                        </a:xfrm>
                        <a:prstGeom prst="rect">
                          <a:avLst/>
                        </a:prstGeom>
                        <a:solidFill>
                          <a:srgbClr val="FFFFFF"/>
                        </a:solidFill>
                        <a:ln w="12700">
                          <a:solidFill>
                            <a:srgbClr val="0063AF"/>
                          </a:solidFill>
                          <a:miter lim="800000"/>
                          <a:headEnd/>
                          <a:tailEnd/>
                        </a:ln>
                      </wps:spPr>
                      <wps:txbx>
                        <w:txbxContent>
                          <w:p w14:paraId="735FB8A6" w14:textId="77777777" w:rsidR="009501B1" w:rsidRPr="00957673" w:rsidRDefault="009501B1" w:rsidP="000F3FEA">
                            <w:pPr>
                              <w:spacing w:after="0"/>
                              <w:rPr>
                                <w:rFonts w:ascii="Franklin Gothic Medium" w:hAnsi="Franklin Gothic Medium"/>
                                <w:color w:val="0063AF"/>
                                <w:lang w:val="en-GB"/>
                              </w:rPr>
                            </w:pPr>
                            <w:r w:rsidRPr="00957673">
                              <w:rPr>
                                <w:rFonts w:ascii="Franklin Gothic Medium" w:hAnsi="Franklin Gothic Medium"/>
                                <w:color w:val="0063AF"/>
                                <w:lang w:val="en-GB"/>
                              </w:rPr>
                              <w:t>PROTOTYPE OR DEMONSTRATION PLANS, DEDICATED INVESTMENTS, LEADING INITIATIVES</w:t>
                            </w:r>
                          </w:p>
                          <w:p w14:paraId="4A141F1D" w14:textId="77777777" w:rsidR="00AE106C" w:rsidRDefault="005201AB" w:rsidP="005201AB">
                            <w:pPr>
                              <w:pStyle w:val="Listenabsatz"/>
                              <w:numPr>
                                <w:ilvl w:val="0"/>
                                <w:numId w:val="8"/>
                              </w:numPr>
                              <w:jc w:val="both"/>
                              <w:rPr>
                                <w:rFonts w:ascii="Arial" w:hAnsi="Arial" w:cs="Arial"/>
                                <w:lang w:val="en-GB"/>
                              </w:rPr>
                            </w:pPr>
                            <w:r w:rsidRPr="00AE106C">
                              <w:rPr>
                                <w:rFonts w:ascii="Arial" w:hAnsi="Arial" w:cs="Arial"/>
                                <w:lang w:val="en-GB"/>
                              </w:rPr>
                              <w:t>SOFC development by Thyssenkrupp and Sunfire:</w:t>
                            </w:r>
                          </w:p>
                          <w:p w14:paraId="28B10697" w14:textId="7E083027" w:rsidR="00AE106C" w:rsidRDefault="005201AB" w:rsidP="00AE106C">
                            <w:pPr>
                              <w:pStyle w:val="Listenabsatz"/>
                              <w:numPr>
                                <w:ilvl w:val="0"/>
                                <w:numId w:val="8"/>
                              </w:numPr>
                              <w:jc w:val="both"/>
                              <w:rPr>
                                <w:rFonts w:ascii="Arial" w:hAnsi="Arial" w:cs="Arial"/>
                                <w:lang w:val="en-GB"/>
                              </w:rPr>
                            </w:pPr>
                            <w:r w:rsidRPr="00AE106C">
                              <w:rPr>
                                <w:rFonts w:ascii="Arial" w:hAnsi="Arial" w:cs="Arial"/>
                                <w:lang w:val="en-GB"/>
                              </w:rPr>
                              <w:t xml:space="preserve">MS Forester cargo ship, in the framework of E4Ships </w:t>
                            </w:r>
                            <w:proofErr w:type="spellStart"/>
                            <w:r w:rsidRPr="00AE106C">
                              <w:rPr>
                                <w:rFonts w:ascii="Arial" w:hAnsi="Arial" w:cs="Arial"/>
                                <w:lang w:val="en-GB"/>
                              </w:rPr>
                              <w:t>SchIBZ</w:t>
                            </w:r>
                            <w:proofErr w:type="spellEnd"/>
                            <w:r w:rsidRPr="00AE106C">
                              <w:rPr>
                                <w:rFonts w:ascii="Arial" w:hAnsi="Arial" w:cs="Arial"/>
                                <w:lang w:val="en-GB"/>
                              </w:rPr>
                              <w:t xml:space="preserve"> project has received a Diesel fuelled SOFC </w:t>
                            </w:r>
                            <w:hyperlink r:id="rId10" w:history="1">
                              <w:r w:rsidR="00AE106C" w:rsidRPr="003F55A6">
                                <w:rPr>
                                  <w:rStyle w:val="Hyperlink"/>
                                  <w:rFonts w:ascii="Arial" w:hAnsi="Arial" w:cs="Arial"/>
                                  <w:lang w:val="en-GB"/>
                                </w:rPr>
                                <w:t>http://www.sunfire.de/en/company/news/detail/sunfire-supplies-thyssenkrupp-marine-systems-with-50-kw-sofc-20</w:t>
                              </w:r>
                            </w:hyperlink>
                          </w:p>
                          <w:p w14:paraId="4BEB2274" w14:textId="40D1BC2D" w:rsidR="00AE106C" w:rsidRDefault="005201AB" w:rsidP="00AE106C">
                            <w:pPr>
                              <w:pStyle w:val="Listenabsatz"/>
                              <w:numPr>
                                <w:ilvl w:val="0"/>
                                <w:numId w:val="8"/>
                              </w:numPr>
                              <w:jc w:val="both"/>
                              <w:rPr>
                                <w:rFonts w:ascii="Arial" w:hAnsi="Arial" w:cs="Arial"/>
                                <w:lang w:val="en-GB"/>
                              </w:rPr>
                            </w:pPr>
                            <w:r w:rsidRPr="00AE106C">
                              <w:rPr>
                                <w:rFonts w:ascii="Arial" w:hAnsi="Arial" w:cs="Arial"/>
                                <w:lang w:val="en-GB"/>
                              </w:rPr>
                              <w:t xml:space="preserve">Bloom Energy and Samsung Heavy Industries Team Up to Build Ships Powered by Solid Oxide Fuel Cells </w:t>
                            </w:r>
                            <w:hyperlink r:id="rId11" w:history="1">
                              <w:r w:rsidR="00AE106C" w:rsidRPr="003F55A6">
                                <w:rPr>
                                  <w:rStyle w:val="Hyperlink"/>
                                  <w:rFonts w:ascii="Arial" w:hAnsi="Arial" w:cs="Arial"/>
                                  <w:lang w:val="en-GB"/>
                                </w:rPr>
                                <w:t>http://www.bloomenergy.com/newsroom/press-releases/bloom-energy-and-samsung-heavy-industries-team-up</w:t>
                              </w:r>
                            </w:hyperlink>
                          </w:p>
                          <w:p w14:paraId="1A63FF20" w14:textId="41C91451" w:rsidR="00AE106C" w:rsidRPr="00BD47B5" w:rsidRDefault="005201AB" w:rsidP="007A79D8">
                            <w:pPr>
                              <w:pStyle w:val="Listenabsatz"/>
                              <w:numPr>
                                <w:ilvl w:val="0"/>
                                <w:numId w:val="8"/>
                              </w:numPr>
                              <w:jc w:val="both"/>
                              <w:rPr>
                                <w:rFonts w:ascii="Arial" w:hAnsi="Arial" w:cs="Arial"/>
                              </w:rPr>
                            </w:pPr>
                            <w:r w:rsidRPr="00AE106C">
                              <w:rPr>
                                <w:rFonts w:ascii="Arial" w:hAnsi="Arial" w:cs="Arial"/>
                                <w:lang w:val="en-GB"/>
                              </w:rPr>
                              <w:t>Samsung announced new SOFC ship.</w:t>
                            </w:r>
                            <w:r w:rsidR="00AE106C">
                              <w:rPr>
                                <w:rFonts w:ascii="Arial" w:hAnsi="Arial" w:cs="Arial"/>
                                <w:lang w:val="en-GB"/>
                              </w:rPr>
                              <w:t xml:space="preserve"> </w:t>
                            </w:r>
                            <w:hyperlink r:id="rId12" w:history="1">
                              <w:r w:rsidR="00AE106C" w:rsidRPr="00BD47B5">
                                <w:rPr>
                                  <w:rStyle w:val="Hyperlink"/>
                                  <w:rFonts w:ascii="Arial" w:hAnsi="Arial" w:cs="Arial"/>
                                </w:rPr>
                                <w:t>https://www.rivieramm.com/news-content-hub/fuel-cell-powered-lng-carrier-breakthrough-for-samsung-66405</w:t>
                              </w:r>
                            </w:hyperlink>
                          </w:p>
                          <w:p w14:paraId="256020B3" w14:textId="2046D7C6" w:rsidR="00AE106C" w:rsidRPr="00BD47B5" w:rsidRDefault="007A79D8" w:rsidP="007A79D8">
                            <w:pPr>
                              <w:pStyle w:val="Listenabsatz"/>
                              <w:numPr>
                                <w:ilvl w:val="0"/>
                                <w:numId w:val="8"/>
                              </w:numPr>
                              <w:jc w:val="both"/>
                              <w:rPr>
                                <w:rFonts w:ascii="Arial" w:hAnsi="Arial" w:cs="Arial"/>
                              </w:rPr>
                            </w:pPr>
                            <w:r w:rsidRPr="00AE106C">
                              <w:rPr>
                                <w:rFonts w:ascii="Arial" w:hAnsi="Arial" w:cs="Arial"/>
                                <w:lang w:val="en-GB"/>
                              </w:rPr>
                              <w:t>Shell-led consortium to explore Solid Oxide Fuel Cell technology use in shipping sector</w:t>
                            </w:r>
                            <w:r w:rsidR="00AE106C">
                              <w:rPr>
                                <w:rFonts w:ascii="Arial" w:hAnsi="Arial" w:cs="Arial"/>
                                <w:lang w:val="en-GB"/>
                              </w:rPr>
                              <w:t xml:space="preserve">. </w:t>
                            </w:r>
                            <w:hyperlink r:id="rId13" w:history="1">
                              <w:r w:rsidR="00AE106C" w:rsidRPr="00BD47B5">
                                <w:rPr>
                                  <w:rStyle w:val="Hyperlink"/>
                                  <w:rFonts w:ascii="Arial" w:hAnsi="Arial" w:cs="Arial"/>
                                </w:rPr>
                                <w:t>https://www.shell.com/business-customers/marine/news-and-media-releases/news-and-media-2022/shell-led-consortium-to-explore-solid-oxide-fuel-cell-technology-use-in-shipping-sector.html</w:t>
                              </w:r>
                            </w:hyperlink>
                          </w:p>
                          <w:p w14:paraId="70056B3D" w14:textId="27292BB0" w:rsidR="00AE106C" w:rsidRDefault="007A79D8" w:rsidP="007A79D8">
                            <w:pPr>
                              <w:pStyle w:val="Listenabsatz"/>
                              <w:numPr>
                                <w:ilvl w:val="0"/>
                                <w:numId w:val="8"/>
                              </w:numPr>
                              <w:jc w:val="both"/>
                              <w:rPr>
                                <w:rFonts w:ascii="Arial" w:hAnsi="Arial" w:cs="Arial"/>
                                <w:lang w:val="en-GB"/>
                              </w:rPr>
                            </w:pPr>
                            <w:proofErr w:type="spellStart"/>
                            <w:r w:rsidRPr="00AE106C">
                              <w:rPr>
                                <w:rFonts w:ascii="Arial" w:hAnsi="Arial" w:cs="Arial"/>
                                <w:lang w:val="en-GB"/>
                              </w:rPr>
                              <w:t>ShipFC</w:t>
                            </w:r>
                            <w:proofErr w:type="spellEnd"/>
                            <w:r w:rsidRPr="00AE106C">
                              <w:rPr>
                                <w:rFonts w:ascii="Arial" w:hAnsi="Arial" w:cs="Arial"/>
                                <w:lang w:val="en-GB"/>
                              </w:rPr>
                              <w:t xml:space="preserve"> The </w:t>
                            </w:r>
                            <w:proofErr w:type="spellStart"/>
                            <w:r w:rsidRPr="00AE106C">
                              <w:rPr>
                                <w:rFonts w:ascii="Arial" w:hAnsi="Arial" w:cs="Arial"/>
                                <w:lang w:val="en-GB"/>
                              </w:rPr>
                              <w:t>ShipFC</w:t>
                            </w:r>
                            <w:proofErr w:type="spellEnd"/>
                            <w:r w:rsidRPr="00AE106C">
                              <w:rPr>
                                <w:rFonts w:ascii="Arial" w:hAnsi="Arial" w:cs="Arial"/>
                                <w:lang w:val="en-GB"/>
                              </w:rPr>
                              <w:t xml:space="preserve"> Project Will Demonstrate That Long-Range Zero-Emission Voyages with High Power on Larger Ships Is Possible. </w:t>
                            </w:r>
                            <w:hyperlink r:id="rId14" w:history="1">
                              <w:r w:rsidR="00AE106C" w:rsidRPr="003F55A6">
                                <w:rPr>
                                  <w:rStyle w:val="Hyperlink"/>
                                  <w:rFonts w:ascii="Arial" w:hAnsi="Arial" w:cs="Arial"/>
                                  <w:lang w:val="en-GB"/>
                                </w:rPr>
                                <w:t>https://shipfc.eu/about/</w:t>
                              </w:r>
                            </w:hyperlink>
                          </w:p>
                          <w:p w14:paraId="7E6610DE" w14:textId="295476E6" w:rsidR="00AE106C" w:rsidRDefault="007A79D8" w:rsidP="007A79D8">
                            <w:pPr>
                              <w:pStyle w:val="Listenabsatz"/>
                              <w:numPr>
                                <w:ilvl w:val="0"/>
                                <w:numId w:val="8"/>
                              </w:numPr>
                              <w:jc w:val="both"/>
                              <w:rPr>
                                <w:rFonts w:ascii="Arial" w:hAnsi="Arial" w:cs="Arial"/>
                                <w:lang w:val="en-GB"/>
                              </w:rPr>
                            </w:pPr>
                            <w:r w:rsidRPr="00AE106C">
                              <w:rPr>
                                <w:rFonts w:ascii="Arial" w:hAnsi="Arial" w:cs="Arial"/>
                                <w:lang w:val="en-GB"/>
                              </w:rPr>
                              <w:t xml:space="preserve">CORDIS Nautical Integrated Hybrid Energy System for Long-Haul Cruise Ships. Horizon 2020, 2020, 1–11. </w:t>
                            </w:r>
                            <w:hyperlink r:id="rId15" w:history="1">
                              <w:r w:rsidR="00AE106C" w:rsidRPr="003F55A6">
                                <w:rPr>
                                  <w:rStyle w:val="Hyperlink"/>
                                  <w:rFonts w:ascii="Arial" w:hAnsi="Arial" w:cs="Arial"/>
                                  <w:lang w:val="en-GB"/>
                                </w:rPr>
                                <w:t>https://nautilus-project.eu/news/why-the-sofc-module-is-tested-on-the-inclination-pod</w:t>
                              </w:r>
                            </w:hyperlink>
                          </w:p>
                          <w:p w14:paraId="4AEE1D81" w14:textId="693B157C" w:rsidR="00AE106C" w:rsidRDefault="007A79D8" w:rsidP="007A79D8">
                            <w:pPr>
                              <w:pStyle w:val="Listenabsatz"/>
                              <w:numPr>
                                <w:ilvl w:val="0"/>
                                <w:numId w:val="8"/>
                              </w:numPr>
                              <w:jc w:val="both"/>
                              <w:rPr>
                                <w:rFonts w:ascii="Arial" w:hAnsi="Arial" w:cs="Arial"/>
                                <w:lang w:val="en-GB"/>
                              </w:rPr>
                            </w:pPr>
                            <w:r w:rsidRPr="00AE106C">
                              <w:rPr>
                                <w:rFonts w:ascii="Arial" w:hAnsi="Arial" w:cs="Arial"/>
                                <w:lang w:val="en-GB"/>
                              </w:rPr>
                              <w:t>SOFC4MARITIME</w:t>
                            </w:r>
                            <w:r w:rsidR="00AE106C">
                              <w:rPr>
                                <w:rFonts w:ascii="Arial" w:hAnsi="Arial" w:cs="Arial"/>
                                <w:lang w:val="en-GB"/>
                              </w:rPr>
                              <w:t xml:space="preserve">. </w:t>
                            </w:r>
                            <w:hyperlink r:id="rId16" w:history="1">
                              <w:r w:rsidR="00AE106C" w:rsidRPr="003F55A6">
                                <w:rPr>
                                  <w:rStyle w:val="Hyperlink"/>
                                  <w:rFonts w:ascii="Arial" w:hAnsi="Arial" w:cs="Arial"/>
                                  <w:lang w:val="en-GB"/>
                                </w:rPr>
                                <w:t>https://www.zerocarbonshipping.com/projects/solid-oxide-fuel-cell-sofc-4-maritime/</w:t>
                              </w:r>
                            </w:hyperlink>
                          </w:p>
                          <w:p w14:paraId="7E2BC698" w14:textId="5DAE46E8" w:rsidR="007A79D8" w:rsidRDefault="007A79D8" w:rsidP="007A79D8">
                            <w:pPr>
                              <w:pStyle w:val="Listenabsatz"/>
                              <w:numPr>
                                <w:ilvl w:val="0"/>
                                <w:numId w:val="8"/>
                              </w:numPr>
                              <w:jc w:val="both"/>
                              <w:rPr>
                                <w:rFonts w:ascii="Arial" w:hAnsi="Arial" w:cs="Arial"/>
                                <w:lang w:val="en-GB"/>
                              </w:rPr>
                            </w:pPr>
                            <w:proofErr w:type="spellStart"/>
                            <w:r w:rsidRPr="00AE106C">
                              <w:rPr>
                                <w:rFonts w:ascii="Arial" w:hAnsi="Arial" w:cs="Arial"/>
                                <w:lang w:val="en-GB"/>
                              </w:rPr>
                              <w:t>FuelSOME</w:t>
                            </w:r>
                            <w:proofErr w:type="spellEnd"/>
                            <w:r w:rsidR="00AE106C">
                              <w:rPr>
                                <w:rFonts w:ascii="Arial" w:hAnsi="Arial" w:cs="Arial"/>
                                <w:lang w:val="en-GB"/>
                              </w:rPr>
                              <w:t xml:space="preserve">. </w:t>
                            </w:r>
                            <w:hyperlink r:id="rId17" w:history="1">
                              <w:r w:rsidR="00AE106C" w:rsidRPr="003F55A6">
                                <w:rPr>
                                  <w:rStyle w:val="Hyperlink"/>
                                  <w:rFonts w:ascii="Arial" w:hAnsi="Arial" w:cs="Arial"/>
                                  <w:lang w:val="en-GB"/>
                                </w:rPr>
                                <w:t>https://cordis.europa.eu/project/id/101069828</w:t>
                              </w:r>
                            </w:hyperlink>
                          </w:p>
                          <w:p w14:paraId="18D330E5" w14:textId="77777777" w:rsidR="00AE106C" w:rsidRPr="00AE106C" w:rsidRDefault="00AE106C" w:rsidP="00AE106C">
                            <w:pPr>
                              <w:jc w:val="both"/>
                              <w:rPr>
                                <w:rFonts w:ascii="Arial" w:hAnsi="Arial" w:cs="Arial"/>
                                <w:lang w:val="en-GB"/>
                              </w:rPr>
                            </w:pPr>
                          </w:p>
                          <w:p w14:paraId="6FC9E7C8" w14:textId="77777777" w:rsidR="007A79D8" w:rsidRDefault="007A79D8" w:rsidP="003F02D9">
                            <w:pPr>
                              <w:jc w:val="both"/>
                              <w:rPr>
                                <w:rFonts w:ascii="Arial" w:hAnsi="Arial" w:cs="Arial"/>
                                <w:lang w:val="en-GB"/>
                              </w:rPr>
                            </w:pPr>
                          </w:p>
                          <w:p w14:paraId="3A3BC04D" w14:textId="3CE07611" w:rsidR="009501B1" w:rsidRPr="00155F2C" w:rsidRDefault="009501B1" w:rsidP="00155F2C">
                            <w:pPr>
                              <w:jc w:val="both"/>
                              <w:rPr>
                                <w:rFonts w:ascii="Arial" w:hAnsi="Arial" w:cs="Arial"/>
                                <w:lang w:val="en-GB"/>
                              </w:rPr>
                            </w:pPr>
                          </w:p>
                        </w:txbxContent>
                      </wps:txbx>
                      <wps:bodyPr rot="0" vert="horz" wrap="square" lIns="91440" tIns="45720" rIns="91440" bIns="45720" anchor="t" anchorCtr="0">
                        <a:noAutofit/>
                      </wps:bodyPr>
                    </wps:wsp>
                  </a:graphicData>
                </a:graphic>
              </wp:inline>
            </w:drawing>
          </mc:Choice>
          <mc:Fallback>
            <w:pict>
              <v:shape w14:anchorId="7884F4A5" id="_x0000_s1029" type="#_x0000_t202" style="width:520.8pt;height:29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" strokecolor="#0063af" strokeweight="1pt">
                <v:textbox>
                  <w:txbxContent>
                    <w:p w14:paraId="735FB8A6" w14:textId="77777777" w:rsidR="009501B1" w:rsidRPr="00957673" w:rsidRDefault="009501B1" w:rsidP="000F3FEA">
                      <w:pPr>
                        <w:spacing w:after="0"/>
                        <w:rPr>
                          <w:rFonts w:ascii="Franklin Gothic Medium" w:hAnsi="Franklin Gothic Medium"/>
                          <w:color w:val="0063AF"/>
                          <w:lang w:val="en-GB"/>
                        </w:rPr>
                      </w:pPr>
                      <w:r w:rsidRPr="00957673">
                        <w:rPr>
                          <w:rFonts w:ascii="Franklin Gothic Medium" w:hAnsi="Franklin Gothic Medium"/>
                          <w:color w:val="0063AF"/>
                          <w:lang w:val="en-GB"/>
                        </w:rPr>
                        <w:t>PROTOTYPE OR DEMONSTRATION PLANS, DEDICATED INVESTMENTS, LEADING INITIATIVES</w:t>
                      </w:r>
                    </w:p>
                    <w:p w14:paraId="4A141F1D" w14:textId="77777777" w:rsidR="00AE106C" w:rsidRDefault="005201AB" w:rsidP="005201AB">
                      <w:pPr>
                        <w:pStyle w:val="Listenabsatz"/>
                        <w:numPr>
                          <w:ilvl w:val="0"/>
                          <w:numId w:val="8"/>
                        </w:numPr>
                        <w:jc w:val="both"/>
                        <w:rPr>
                          <w:rFonts w:ascii="Arial" w:hAnsi="Arial" w:cs="Arial"/>
                          <w:lang w:val="en-GB"/>
                        </w:rPr>
                      </w:pPr>
                      <w:r w:rsidRPr="00AE106C">
                        <w:rPr>
                          <w:rFonts w:ascii="Arial" w:hAnsi="Arial" w:cs="Arial"/>
                          <w:lang w:val="en-GB"/>
                        </w:rPr>
                        <w:t>SOFC development by Thyssenkrupp and Sunfire:</w:t>
                      </w:r>
                    </w:p>
                    <w:p w14:paraId="28B10697" w14:textId="7E083027" w:rsidR="00AE106C" w:rsidRDefault="005201AB" w:rsidP="00AE106C">
                      <w:pPr>
                        <w:pStyle w:val="Listenabsatz"/>
                        <w:numPr>
                          <w:ilvl w:val="0"/>
                          <w:numId w:val="8"/>
                        </w:numPr>
                        <w:jc w:val="both"/>
                        <w:rPr>
                          <w:rFonts w:ascii="Arial" w:hAnsi="Arial" w:cs="Arial"/>
                          <w:lang w:val="en-GB"/>
                        </w:rPr>
                      </w:pPr>
                      <w:r w:rsidRPr="00AE106C">
                        <w:rPr>
                          <w:rFonts w:ascii="Arial" w:hAnsi="Arial" w:cs="Arial"/>
                          <w:lang w:val="en-GB"/>
                        </w:rPr>
                        <w:t xml:space="preserve">MS Forester cargo ship, in the framework of E4Ships </w:t>
                      </w:r>
                      <w:proofErr w:type="spellStart"/>
                      <w:r w:rsidRPr="00AE106C">
                        <w:rPr>
                          <w:rFonts w:ascii="Arial" w:hAnsi="Arial" w:cs="Arial"/>
                          <w:lang w:val="en-GB"/>
                        </w:rPr>
                        <w:t>SchIBZ</w:t>
                      </w:r>
                      <w:proofErr w:type="spellEnd"/>
                      <w:r w:rsidRPr="00AE106C">
                        <w:rPr>
                          <w:rFonts w:ascii="Arial" w:hAnsi="Arial" w:cs="Arial"/>
                          <w:lang w:val="en-GB"/>
                        </w:rPr>
                        <w:t xml:space="preserve"> project has received a Diesel fuelled SOFC </w:t>
                      </w:r>
                      <w:hyperlink r:id="rId18" w:history="1">
                        <w:r w:rsidR="00AE106C" w:rsidRPr="003F55A6">
                          <w:rPr>
                            <w:rStyle w:val="Hyperlink"/>
                            <w:rFonts w:ascii="Arial" w:hAnsi="Arial" w:cs="Arial"/>
                            <w:lang w:val="en-GB"/>
                          </w:rPr>
                          <w:t>http://www.sunfire.de/en/company/news/detail/sunfire-supplies-thyssenkrupp-marine-systems-with-50-kw-sofc-20</w:t>
                        </w:r>
                      </w:hyperlink>
                    </w:p>
                    <w:p w14:paraId="4BEB2274" w14:textId="40D1BC2D" w:rsidR="00AE106C" w:rsidRDefault="005201AB" w:rsidP="00AE106C">
                      <w:pPr>
                        <w:pStyle w:val="Listenabsatz"/>
                        <w:numPr>
                          <w:ilvl w:val="0"/>
                          <w:numId w:val="8"/>
                        </w:numPr>
                        <w:jc w:val="both"/>
                        <w:rPr>
                          <w:rFonts w:ascii="Arial" w:hAnsi="Arial" w:cs="Arial"/>
                          <w:lang w:val="en-GB"/>
                        </w:rPr>
                      </w:pPr>
                      <w:r w:rsidRPr="00AE106C">
                        <w:rPr>
                          <w:rFonts w:ascii="Arial" w:hAnsi="Arial" w:cs="Arial"/>
                          <w:lang w:val="en-GB"/>
                        </w:rPr>
                        <w:t xml:space="preserve">Bloom Energy and Samsung Heavy Industries Team Up to Build Ships Powered by Solid Oxide Fuel Cells </w:t>
                      </w:r>
                      <w:hyperlink r:id="rId19" w:history="1">
                        <w:r w:rsidR="00AE106C" w:rsidRPr="003F55A6">
                          <w:rPr>
                            <w:rStyle w:val="Hyperlink"/>
                            <w:rFonts w:ascii="Arial" w:hAnsi="Arial" w:cs="Arial"/>
                            <w:lang w:val="en-GB"/>
                          </w:rPr>
                          <w:t>http://www.bloomenergy.com/newsroom/press-releases/bloom-energy-and-samsung-heavy-industries-team-up</w:t>
                        </w:r>
                      </w:hyperlink>
                    </w:p>
                    <w:p w14:paraId="1A63FF20" w14:textId="41C91451" w:rsidR="00AE106C" w:rsidRPr="00BD47B5" w:rsidRDefault="005201AB" w:rsidP="007A79D8">
                      <w:pPr>
                        <w:pStyle w:val="Listenabsatz"/>
                        <w:numPr>
                          <w:ilvl w:val="0"/>
                          <w:numId w:val="8"/>
                        </w:numPr>
                        <w:jc w:val="both"/>
                        <w:rPr>
                          <w:rFonts w:ascii="Arial" w:hAnsi="Arial" w:cs="Arial"/>
                        </w:rPr>
                      </w:pPr>
                      <w:r w:rsidRPr="00AE106C">
                        <w:rPr>
                          <w:rFonts w:ascii="Arial" w:hAnsi="Arial" w:cs="Arial"/>
                          <w:lang w:val="en-GB"/>
                        </w:rPr>
                        <w:t>Samsung announced new SOFC ship.</w:t>
                      </w:r>
                      <w:r w:rsidR="00AE106C">
                        <w:rPr>
                          <w:rFonts w:ascii="Arial" w:hAnsi="Arial" w:cs="Arial"/>
                          <w:lang w:val="en-GB"/>
                        </w:rPr>
                        <w:t xml:space="preserve"> </w:t>
                      </w:r>
                      <w:hyperlink r:id="rId20" w:history="1">
                        <w:r w:rsidR="00AE106C" w:rsidRPr="00BD47B5">
                          <w:rPr>
                            <w:rStyle w:val="Hyperlink"/>
                            <w:rFonts w:ascii="Arial" w:hAnsi="Arial" w:cs="Arial"/>
                          </w:rPr>
                          <w:t>https://www.rivieramm.com/news-content-hub/fuel-cell-powered-lng-carrier-breakthrough-for-samsung-66405</w:t>
                        </w:r>
                      </w:hyperlink>
                    </w:p>
                    <w:p w14:paraId="256020B3" w14:textId="2046D7C6" w:rsidR="00AE106C" w:rsidRPr="00BD47B5" w:rsidRDefault="007A79D8" w:rsidP="007A79D8">
                      <w:pPr>
                        <w:pStyle w:val="Listenabsatz"/>
                        <w:numPr>
                          <w:ilvl w:val="0"/>
                          <w:numId w:val="8"/>
                        </w:numPr>
                        <w:jc w:val="both"/>
                        <w:rPr>
                          <w:rFonts w:ascii="Arial" w:hAnsi="Arial" w:cs="Arial"/>
                        </w:rPr>
                      </w:pPr>
                      <w:r w:rsidRPr="00AE106C">
                        <w:rPr>
                          <w:rFonts w:ascii="Arial" w:hAnsi="Arial" w:cs="Arial"/>
                          <w:lang w:val="en-GB"/>
                        </w:rPr>
                        <w:t>Shell-led consortium to explore Solid Oxide Fuel Cell technology use in shipping sector</w:t>
                      </w:r>
                      <w:r w:rsidR="00AE106C">
                        <w:rPr>
                          <w:rFonts w:ascii="Arial" w:hAnsi="Arial" w:cs="Arial"/>
                          <w:lang w:val="en-GB"/>
                        </w:rPr>
                        <w:t xml:space="preserve">. </w:t>
                      </w:r>
                      <w:hyperlink r:id="rId21" w:history="1">
                        <w:r w:rsidR="00AE106C" w:rsidRPr="00BD47B5">
                          <w:rPr>
                            <w:rStyle w:val="Hyperlink"/>
                            <w:rFonts w:ascii="Arial" w:hAnsi="Arial" w:cs="Arial"/>
                          </w:rPr>
                          <w:t>https://www.shell.com/business-customers/marine/news-and-media-releases/news-and-media-2022/shell-led-consortium-to-explore-solid-oxide-fuel-cell-technology-use-in-shipping-sector.html</w:t>
                        </w:r>
                      </w:hyperlink>
                    </w:p>
                    <w:p w14:paraId="70056B3D" w14:textId="27292BB0" w:rsidR="00AE106C" w:rsidRDefault="007A79D8" w:rsidP="007A79D8">
                      <w:pPr>
                        <w:pStyle w:val="Listenabsatz"/>
                        <w:numPr>
                          <w:ilvl w:val="0"/>
                          <w:numId w:val="8"/>
                        </w:numPr>
                        <w:jc w:val="both"/>
                        <w:rPr>
                          <w:rFonts w:ascii="Arial" w:hAnsi="Arial" w:cs="Arial"/>
                          <w:lang w:val="en-GB"/>
                        </w:rPr>
                      </w:pPr>
                      <w:proofErr w:type="spellStart"/>
                      <w:r w:rsidRPr="00AE106C">
                        <w:rPr>
                          <w:rFonts w:ascii="Arial" w:hAnsi="Arial" w:cs="Arial"/>
                          <w:lang w:val="en-GB"/>
                        </w:rPr>
                        <w:t>ShipFC</w:t>
                      </w:r>
                      <w:proofErr w:type="spellEnd"/>
                      <w:r w:rsidRPr="00AE106C">
                        <w:rPr>
                          <w:rFonts w:ascii="Arial" w:hAnsi="Arial" w:cs="Arial"/>
                          <w:lang w:val="en-GB"/>
                        </w:rPr>
                        <w:t xml:space="preserve"> The </w:t>
                      </w:r>
                      <w:proofErr w:type="spellStart"/>
                      <w:r w:rsidRPr="00AE106C">
                        <w:rPr>
                          <w:rFonts w:ascii="Arial" w:hAnsi="Arial" w:cs="Arial"/>
                          <w:lang w:val="en-GB"/>
                        </w:rPr>
                        <w:t>ShipFC</w:t>
                      </w:r>
                      <w:proofErr w:type="spellEnd"/>
                      <w:r w:rsidRPr="00AE106C">
                        <w:rPr>
                          <w:rFonts w:ascii="Arial" w:hAnsi="Arial" w:cs="Arial"/>
                          <w:lang w:val="en-GB"/>
                        </w:rPr>
                        <w:t xml:space="preserve"> Project Will Demonstrate That Long-Range Zero-Emission Voyages with High Power on Larger Ships Is Possible. </w:t>
                      </w:r>
                      <w:hyperlink r:id="rId22" w:history="1">
                        <w:r w:rsidR="00AE106C" w:rsidRPr="003F55A6">
                          <w:rPr>
                            <w:rStyle w:val="Hyperlink"/>
                            <w:rFonts w:ascii="Arial" w:hAnsi="Arial" w:cs="Arial"/>
                            <w:lang w:val="en-GB"/>
                          </w:rPr>
                          <w:t>https://shipfc.eu/about/</w:t>
                        </w:r>
                      </w:hyperlink>
                    </w:p>
                    <w:p w14:paraId="7E6610DE" w14:textId="295476E6" w:rsidR="00AE106C" w:rsidRDefault="007A79D8" w:rsidP="007A79D8">
                      <w:pPr>
                        <w:pStyle w:val="Listenabsatz"/>
                        <w:numPr>
                          <w:ilvl w:val="0"/>
                          <w:numId w:val="8"/>
                        </w:numPr>
                        <w:jc w:val="both"/>
                        <w:rPr>
                          <w:rFonts w:ascii="Arial" w:hAnsi="Arial" w:cs="Arial"/>
                          <w:lang w:val="en-GB"/>
                        </w:rPr>
                      </w:pPr>
                      <w:r w:rsidRPr="00AE106C">
                        <w:rPr>
                          <w:rFonts w:ascii="Arial" w:hAnsi="Arial" w:cs="Arial"/>
                          <w:lang w:val="en-GB"/>
                        </w:rPr>
                        <w:t xml:space="preserve">CORDIS Nautical Integrated Hybrid Energy System for Long-Haul Cruise Ships. Horizon 2020, 2020, 1–11. </w:t>
                      </w:r>
                      <w:hyperlink r:id="rId23" w:history="1">
                        <w:r w:rsidR="00AE106C" w:rsidRPr="003F55A6">
                          <w:rPr>
                            <w:rStyle w:val="Hyperlink"/>
                            <w:rFonts w:ascii="Arial" w:hAnsi="Arial" w:cs="Arial"/>
                            <w:lang w:val="en-GB"/>
                          </w:rPr>
                          <w:t>https://nautilus-project.eu/news/why-the-sofc-module-is-tested-on-the-inclination-pod</w:t>
                        </w:r>
                      </w:hyperlink>
                    </w:p>
                    <w:p w14:paraId="4AEE1D81" w14:textId="693B157C" w:rsidR="00AE106C" w:rsidRDefault="007A79D8" w:rsidP="007A79D8">
                      <w:pPr>
                        <w:pStyle w:val="Listenabsatz"/>
                        <w:numPr>
                          <w:ilvl w:val="0"/>
                          <w:numId w:val="8"/>
                        </w:numPr>
                        <w:jc w:val="both"/>
                        <w:rPr>
                          <w:rFonts w:ascii="Arial" w:hAnsi="Arial" w:cs="Arial"/>
                          <w:lang w:val="en-GB"/>
                        </w:rPr>
                      </w:pPr>
                      <w:r w:rsidRPr="00AE106C">
                        <w:rPr>
                          <w:rFonts w:ascii="Arial" w:hAnsi="Arial" w:cs="Arial"/>
                          <w:lang w:val="en-GB"/>
                        </w:rPr>
                        <w:t>SOFC4MARITIME</w:t>
                      </w:r>
                      <w:r w:rsidR="00AE106C">
                        <w:rPr>
                          <w:rFonts w:ascii="Arial" w:hAnsi="Arial" w:cs="Arial"/>
                          <w:lang w:val="en-GB"/>
                        </w:rPr>
                        <w:t xml:space="preserve">. </w:t>
                      </w:r>
                      <w:hyperlink r:id="rId24" w:history="1">
                        <w:r w:rsidR="00AE106C" w:rsidRPr="003F55A6">
                          <w:rPr>
                            <w:rStyle w:val="Hyperlink"/>
                            <w:rFonts w:ascii="Arial" w:hAnsi="Arial" w:cs="Arial"/>
                            <w:lang w:val="en-GB"/>
                          </w:rPr>
                          <w:t>https://www.zerocarbonshipping.com/projects/solid-oxide-fuel-cell-sofc-4-maritime/</w:t>
                        </w:r>
                      </w:hyperlink>
                    </w:p>
                    <w:p w14:paraId="7E2BC698" w14:textId="5DAE46E8" w:rsidR="007A79D8" w:rsidRDefault="007A79D8" w:rsidP="007A79D8">
                      <w:pPr>
                        <w:pStyle w:val="Listenabsatz"/>
                        <w:numPr>
                          <w:ilvl w:val="0"/>
                          <w:numId w:val="8"/>
                        </w:numPr>
                        <w:jc w:val="both"/>
                        <w:rPr>
                          <w:rFonts w:ascii="Arial" w:hAnsi="Arial" w:cs="Arial"/>
                          <w:lang w:val="en-GB"/>
                        </w:rPr>
                      </w:pPr>
                      <w:proofErr w:type="spellStart"/>
                      <w:r w:rsidRPr="00AE106C">
                        <w:rPr>
                          <w:rFonts w:ascii="Arial" w:hAnsi="Arial" w:cs="Arial"/>
                          <w:lang w:val="en-GB"/>
                        </w:rPr>
                        <w:t>FuelSOME</w:t>
                      </w:r>
                      <w:proofErr w:type="spellEnd"/>
                      <w:r w:rsidR="00AE106C">
                        <w:rPr>
                          <w:rFonts w:ascii="Arial" w:hAnsi="Arial" w:cs="Arial"/>
                          <w:lang w:val="en-GB"/>
                        </w:rPr>
                        <w:t xml:space="preserve">. </w:t>
                      </w:r>
                      <w:hyperlink r:id="rId25" w:history="1">
                        <w:r w:rsidR="00AE106C" w:rsidRPr="003F55A6">
                          <w:rPr>
                            <w:rStyle w:val="Hyperlink"/>
                            <w:rFonts w:ascii="Arial" w:hAnsi="Arial" w:cs="Arial"/>
                            <w:lang w:val="en-GB"/>
                          </w:rPr>
                          <w:t>https://cordis.europa.eu/project/id/101069828</w:t>
                        </w:r>
                      </w:hyperlink>
                    </w:p>
                    <w:p w14:paraId="18D330E5" w14:textId="77777777" w:rsidR="00AE106C" w:rsidRPr="00AE106C" w:rsidRDefault="00AE106C" w:rsidP="00AE106C">
                      <w:pPr>
                        <w:jc w:val="both"/>
                        <w:rPr>
                          <w:rFonts w:ascii="Arial" w:hAnsi="Arial" w:cs="Arial"/>
                          <w:lang w:val="en-GB"/>
                        </w:rPr>
                      </w:pPr>
                    </w:p>
                    <w:p w14:paraId="6FC9E7C8" w14:textId="77777777" w:rsidR="007A79D8" w:rsidRDefault="007A79D8" w:rsidP="003F02D9">
                      <w:pPr>
                        <w:jc w:val="both"/>
                        <w:rPr>
                          <w:rFonts w:ascii="Arial" w:hAnsi="Arial" w:cs="Arial"/>
                          <w:lang w:val="en-GB"/>
                        </w:rPr>
                      </w:pPr>
                    </w:p>
                    <w:p w14:paraId="3A3BC04D" w14:textId="3CE07611" w:rsidR="009501B1" w:rsidRPr="00155F2C" w:rsidRDefault="009501B1" w:rsidP="00155F2C">
                      <w:pPr>
                        <w:jc w:val="both"/>
                        <w:rPr>
                          <w:rFonts w:ascii="Arial" w:hAnsi="Arial" w:cs="Arial"/>
                          <w:lang w:val="en-GB"/>
                        </w:rPr>
                      </w:pPr>
                    </w:p>
                  </w:txbxContent>
                </v:textbox>
                <w10:anchorlock/>
              </v:shape>
            </w:pict>
          </mc:Fallback>
        </mc:AlternateContent>
      </w:r>
    </w:p>
    <w:p w14:paraId="180B9C6F" w14:textId="678B8A07" w:rsidR="009501B1" w:rsidRDefault="000D5C83">
      <w:r w:rsidRPr="009543E2">
        <w:rPr>
          <w:noProof/>
          <w:lang w:val="en-GB"/>
        </w:rPr>
        <mc:AlternateContent>
          <mc:Choice Requires="wps">
            <w:drawing>
              <wp:inline distT="0" distB="0" distL="0" distR="0" wp14:anchorId="282410F4" wp14:editId="266C02C4">
                <wp:extent cx="6616065" cy="2545080"/>
                <wp:effectExtent l="0" t="0" r="13335" b="26670"/>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2545080"/>
                        </a:xfrm>
                        <a:prstGeom prst="rect">
                          <a:avLst/>
                        </a:prstGeom>
                        <a:solidFill>
                          <a:srgbClr val="FFFFFF"/>
                        </a:solidFill>
                        <a:ln w="12700">
                          <a:solidFill>
                            <a:srgbClr val="0063AF"/>
                          </a:solidFill>
                          <a:miter lim="800000"/>
                          <a:headEnd/>
                          <a:tailEnd/>
                        </a:ln>
                      </wps:spPr>
                      <wps:txbx>
                        <w:txbxContent>
                          <w:p w14:paraId="3CFB7CE7" w14:textId="77777777" w:rsidR="009501B1" w:rsidRPr="00957673" w:rsidRDefault="009501B1" w:rsidP="000F3FEA">
                            <w:pPr>
                              <w:spacing w:after="0"/>
                              <w:rPr>
                                <w:rFonts w:ascii="Franklin Gothic Medium" w:hAnsi="Franklin Gothic Medium"/>
                                <w:color w:val="0063AF"/>
                                <w:lang w:val="en-GB"/>
                              </w:rPr>
                            </w:pPr>
                            <w:r w:rsidRPr="00957673">
                              <w:rPr>
                                <w:rFonts w:ascii="Franklin Gothic Medium" w:hAnsi="Franklin Gothic Medium"/>
                                <w:color w:val="0063AF"/>
                                <w:lang w:val="en-GB"/>
                              </w:rPr>
                              <w:t>COST REDUCTION TARGETS</w:t>
                            </w:r>
                          </w:p>
                          <w:p w14:paraId="39575900" w14:textId="77777777"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Ships have had SOFC demonstrations with a 20–50 kW capacity. Scaling up is crucial.</w:t>
                            </w:r>
                          </w:p>
                          <w:p w14:paraId="6B261C69" w14:textId="77777777"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FC power rating, from 0.5 MW to 10 MW in 2030</w:t>
                            </w:r>
                          </w:p>
                          <w:p w14:paraId="081B5747" w14:textId="77777777"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Maritime fuel cell system lifetime: up to 80,000 hours in 2030</w:t>
                            </w:r>
                          </w:p>
                          <w:p w14:paraId="4C8FA011" w14:textId="77777777"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Warm start time down to 2 min in 2030</w:t>
                            </w:r>
                          </w:p>
                          <w:p w14:paraId="5FF1FE11" w14:textId="77777777"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improvements to FC stack design, diagnosis, and monitoring processes (looking at novel measurement / sensor devices for this purpose as well</w:t>
                            </w:r>
                            <w:proofErr w:type="gramStart"/>
                            <w:r w:rsidRPr="00AE106C">
                              <w:rPr>
                                <w:rFonts w:ascii="Arial" w:hAnsi="Arial" w:cs="Arial"/>
                                <w:lang w:val="en-GB"/>
                              </w:rPr>
                              <w:t>);</w:t>
                            </w:r>
                            <w:proofErr w:type="gramEnd"/>
                          </w:p>
                          <w:p w14:paraId="593E2DF5" w14:textId="2E703CDF"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 xml:space="preserve">improvements to testing procedures, including faster stress tests, for measuring the performance and longevity of FC stacks in marine </w:t>
                            </w:r>
                            <w:r w:rsidR="00BD47B5" w:rsidRPr="00AE106C">
                              <w:rPr>
                                <w:rFonts w:ascii="Arial" w:hAnsi="Arial" w:cs="Arial"/>
                                <w:lang w:val="en-GB"/>
                              </w:rPr>
                              <w:t>conditions.</w:t>
                            </w:r>
                          </w:p>
                          <w:p w14:paraId="235FF9EB" w14:textId="6F377019"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 xml:space="preserve">Multi-modular connected </w:t>
                            </w:r>
                            <w:r w:rsidR="00BD47B5" w:rsidRPr="00AE106C">
                              <w:rPr>
                                <w:rFonts w:ascii="Arial" w:hAnsi="Arial" w:cs="Arial"/>
                                <w:lang w:val="en-GB"/>
                              </w:rPr>
                              <w:t>stack.</w:t>
                            </w:r>
                          </w:p>
                          <w:p w14:paraId="5CFEF260" w14:textId="63491991" w:rsidR="00AE106C" w:rsidRDefault="007A79D8" w:rsidP="00E46720">
                            <w:pPr>
                              <w:pStyle w:val="Listenabsatz"/>
                              <w:numPr>
                                <w:ilvl w:val="0"/>
                                <w:numId w:val="9"/>
                              </w:numPr>
                              <w:jc w:val="both"/>
                              <w:rPr>
                                <w:rFonts w:ascii="Arial" w:hAnsi="Arial" w:cs="Arial"/>
                                <w:lang w:val="en-GB"/>
                              </w:rPr>
                            </w:pPr>
                            <w:r w:rsidRPr="00AE106C">
                              <w:rPr>
                                <w:rFonts w:ascii="Arial" w:hAnsi="Arial" w:cs="Arial"/>
                                <w:lang w:val="en-GB"/>
                              </w:rPr>
                              <w:t xml:space="preserve">FC stacks' total system performance </w:t>
                            </w:r>
                            <w:proofErr w:type="gramStart"/>
                            <w:r w:rsidRPr="00AE106C">
                              <w:rPr>
                                <w:rFonts w:ascii="Arial" w:hAnsi="Arial" w:cs="Arial"/>
                                <w:lang w:val="en-GB"/>
                              </w:rPr>
                              <w:t>has to</w:t>
                            </w:r>
                            <w:proofErr w:type="gramEnd"/>
                            <w:r w:rsidRPr="00AE106C">
                              <w:rPr>
                                <w:rFonts w:ascii="Arial" w:hAnsi="Arial" w:cs="Arial"/>
                                <w:lang w:val="en-GB"/>
                              </w:rPr>
                              <w:t xml:space="preserve"> be improved in order to </w:t>
                            </w:r>
                            <w:r w:rsidR="00BD47B5" w:rsidRPr="00AE106C">
                              <w:rPr>
                                <w:rFonts w:ascii="Arial" w:hAnsi="Arial" w:cs="Arial"/>
                                <w:lang w:val="en-GB"/>
                              </w:rPr>
                              <w:t>fulfil</w:t>
                            </w:r>
                            <w:r w:rsidRPr="00AE106C">
                              <w:rPr>
                                <w:rFonts w:ascii="Arial" w:hAnsi="Arial" w:cs="Arial"/>
                                <w:lang w:val="en-GB"/>
                              </w:rPr>
                              <w:t xml:space="preserve"> the demands of naval and marine end users while also increasing availability and longevity.</w:t>
                            </w:r>
                          </w:p>
                          <w:p w14:paraId="517E2ADA" w14:textId="185DAE93" w:rsidR="00E46720" w:rsidRPr="00AE106C" w:rsidRDefault="007A79D8" w:rsidP="00E46720">
                            <w:pPr>
                              <w:pStyle w:val="Listenabsatz"/>
                              <w:numPr>
                                <w:ilvl w:val="0"/>
                                <w:numId w:val="9"/>
                              </w:numPr>
                              <w:jc w:val="both"/>
                              <w:rPr>
                                <w:rFonts w:ascii="Arial" w:hAnsi="Arial" w:cs="Arial"/>
                                <w:lang w:val="en-GB"/>
                              </w:rPr>
                            </w:pPr>
                            <w:r w:rsidRPr="00AE106C">
                              <w:rPr>
                                <w:rFonts w:ascii="Arial" w:hAnsi="Arial" w:cs="Arial"/>
                                <w:lang w:val="en-GB"/>
                              </w:rPr>
                              <w:t>Cost target for SOFC systems is 1400 €/kW. Currently cost is double or triple comparing to this.</w:t>
                            </w:r>
                          </w:p>
                          <w:p w14:paraId="3221A48E" w14:textId="77777777" w:rsidR="00E46720" w:rsidRDefault="00E46720" w:rsidP="00E46720">
                            <w:pPr>
                              <w:jc w:val="both"/>
                              <w:rPr>
                                <w:rFonts w:ascii="Arial" w:hAnsi="Arial" w:cs="Arial"/>
                                <w:lang w:val="en-GB"/>
                              </w:rPr>
                            </w:pPr>
                          </w:p>
                          <w:p w14:paraId="6744F1E1" w14:textId="5B003893" w:rsidR="00E46720" w:rsidRDefault="00E46720" w:rsidP="00E46720">
                            <w:pPr>
                              <w:jc w:val="both"/>
                              <w:rPr>
                                <w:rFonts w:ascii="Arial" w:hAnsi="Arial" w:cs="Arial"/>
                                <w:lang w:val="en-GB"/>
                              </w:rPr>
                            </w:pPr>
                          </w:p>
                          <w:p w14:paraId="32875890" w14:textId="77777777" w:rsidR="00E46720" w:rsidRDefault="00E46720" w:rsidP="00E46720">
                            <w:pPr>
                              <w:jc w:val="both"/>
                              <w:rPr>
                                <w:rFonts w:ascii="Arial" w:hAnsi="Arial" w:cs="Arial"/>
                                <w:lang w:val="en-GB"/>
                              </w:rPr>
                            </w:pPr>
                          </w:p>
                          <w:p w14:paraId="296507DB" w14:textId="23EB1774" w:rsidR="00AF7264" w:rsidRDefault="00AF7264" w:rsidP="00AF7264">
                            <w:pPr>
                              <w:jc w:val="both"/>
                              <w:rPr>
                                <w:rFonts w:ascii="Arial" w:hAnsi="Arial" w:cs="Arial"/>
                                <w:lang w:val="en-GB"/>
                              </w:rPr>
                            </w:pPr>
                          </w:p>
                          <w:p w14:paraId="0CEF8E24" w14:textId="77777777" w:rsidR="00AF7264" w:rsidRPr="00AF7264" w:rsidRDefault="00AF7264" w:rsidP="00AF7264">
                            <w:pPr>
                              <w:jc w:val="both"/>
                              <w:rPr>
                                <w:rFonts w:ascii="Arial" w:hAnsi="Arial" w:cs="Arial"/>
                                <w:lang w:val="en-GB"/>
                              </w:rPr>
                            </w:pPr>
                          </w:p>
                          <w:p w14:paraId="16F38BA1" w14:textId="7A33C27D" w:rsidR="009501B1" w:rsidRPr="00155F2C" w:rsidRDefault="009501B1" w:rsidP="00155F2C">
                            <w:pPr>
                              <w:jc w:val="both"/>
                              <w:rPr>
                                <w:rFonts w:ascii="Arial" w:hAnsi="Arial" w:cs="Arial"/>
                                <w:lang w:val="en-GB"/>
                              </w:rPr>
                            </w:pPr>
                          </w:p>
                        </w:txbxContent>
                      </wps:txbx>
                      <wps:bodyPr rot="0" vert="horz" wrap="square" lIns="91440" tIns="45720" rIns="91440" bIns="45720" anchor="t" anchorCtr="0">
                        <a:noAutofit/>
                      </wps:bodyPr>
                    </wps:wsp>
                  </a:graphicData>
                </a:graphic>
              </wp:inline>
            </w:drawing>
          </mc:Choice>
          <mc:Fallback>
            <w:pict>
              <v:shape w14:anchorId="282410F4" id="_x0000_s1030" type="#_x0000_t202" style="width:520.95pt;height:20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" strokecolor="#0063af" strokeweight="1pt">
                <v:textbox>
                  <w:txbxContent>
                    <w:p w14:paraId="3CFB7CE7" w14:textId="77777777" w:rsidR="009501B1" w:rsidRPr="00957673" w:rsidRDefault="009501B1" w:rsidP="000F3FEA">
                      <w:pPr>
                        <w:spacing w:after="0"/>
                        <w:rPr>
                          <w:rFonts w:ascii="Franklin Gothic Medium" w:hAnsi="Franklin Gothic Medium"/>
                          <w:color w:val="0063AF"/>
                          <w:lang w:val="en-GB"/>
                        </w:rPr>
                      </w:pPr>
                      <w:r w:rsidRPr="00957673">
                        <w:rPr>
                          <w:rFonts w:ascii="Franklin Gothic Medium" w:hAnsi="Franklin Gothic Medium"/>
                          <w:color w:val="0063AF"/>
                          <w:lang w:val="en-GB"/>
                        </w:rPr>
                        <w:t>COST REDUCTION TARGETS</w:t>
                      </w:r>
                    </w:p>
                    <w:p w14:paraId="39575900" w14:textId="77777777"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Ships have had SOFC demonstrations with a 20–50 kW capacity. Scaling up is crucial.</w:t>
                      </w:r>
                    </w:p>
                    <w:p w14:paraId="6B261C69" w14:textId="77777777"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FC power rating, from 0.5 MW to 10 MW in 2030</w:t>
                      </w:r>
                    </w:p>
                    <w:p w14:paraId="081B5747" w14:textId="77777777"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Maritime fuel cell system lifetime: up to 80,000 hours in 2030</w:t>
                      </w:r>
                    </w:p>
                    <w:p w14:paraId="4C8FA011" w14:textId="77777777"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Warm start time down to 2 min in 2030</w:t>
                      </w:r>
                    </w:p>
                    <w:p w14:paraId="5FF1FE11" w14:textId="77777777"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improvements to FC stack design, diagnosis, and monitoring processes (looking at novel measurement / sensor devices for this purpose as well</w:t>
                      </w:r>
                      <w:proofErr w:type="gramStart"/>
                      <w:r w:rsidRPr="00AE106C">
                        <w:rPr>
                          <w:rFonts w:ascii="Arial" w:hAnsi="Arial" w:cs="Arial"/>
                          <w:lang w:val="en-GB"/>
                        </w:rPr>
                        <w:t>);</w:t>
                      </w:r>
                      <w:proofErr w:type="gramEnd"/>
                    </w:p>
                    <w:p w14:paraId="593E2DF5" w14:textId="2E703CDF"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 xml:space="preserve">improvements to testing procedures, including faster stress tests, for measuring the performance and longevity of FC stacks in marine </w:t>
                      </w:r>
                      <w:r w:rsidR="00BD47B5" w:rsidRPr="00AE106C">
                        <w:rPr>
                          <w:rFonts w:ascii="Arial" w:hAnsi="Arial" w:cs="Arial"/>
                          <w:lang w:val="en-GB"/>
                        </w:rPr>
                        <w:t>conditions.</w:t>
                      </w:r>
                    </w:p>
                    <w:p w14:paraId="235FF9EB" w14:textId="6F377019" w:rsidR="00AE106C" w:rsidRDefault="007A79D8" w:rsidP="007A79D8">
                      <w:pPr>
                        <w:pStyle w:val="Listenabsatz"/>
                        <w:numPr>
                          <w:ilvl w:val="0"/>
                          <w:numId w:val="9"/>
                        </w:numPr>
                        <w:jc w:val="both"/>
                        <w:rPr>
                          <w:rFonts w:ascii="Arial" w:hAnsi="Arial" w:cs="Arial"/>
                          <w:lang w:val="en-GB"/>
                        </w:rPr>
                      </w:pPr>
                      <w:r w:rsidRPr="00AE106C">
                        <w:rPr>
                          <w:rFonts w:ascii="Arial" w:hAnsi="Arial" w:cs="Arial"/>
                          <w:lang w:val="en-GB"/>
                        </w:rPr>
                        <w:t xml:space="preserve">Multi-modular connected </w:t>
                      </w:r>
                      <w:r w:rsidR="00BD47B5" w:rsidRPr="00AE106C">
                        <w:rPr>
                          <w:rFonts w:ascii="Arial" w:hAnsi="Arial" w:cs="Arial"/>
                          <w:lang w:val="en-GB"/>
                        </w:rPr>
                        <w:t>stack.</w:t>
                      </w:r>
                    </w:p>
                    <w:p w14:paraId="5CFEF260" w14:textId="63491991" w:rsidR="00AE106C" w:rsidRDefault="007A79D8" w:rsidP="00E46720">
                      <w:pPr>
                        <w:pStyle w:val="Listenabsatz"/>
                        <w:numPr>
                          <w:ilvl w:val="0"/>
                          <w:numId w:val="9"/>
                        </w:numPr>
                        <w:jc w:val="both"/>
                        <w:rPr>
                          <w:rFonts w:ascii="Arial" w:hAnsi="Arial" w:cs="Arial"/>
                          <w:lang w:val="en-GB"/>
                        </w:rPr>
                      </w:pPr>
                      <w:r w:rsidRPr="00AE106C">
                        <w:rPr>
                          <w:rFonts w:ascii="Arial" w:hAnsi="Arial" w:cs="Arial"/>
                          <w:lang w:val="en-GB"/>
                        </w:rPr>
                        <w:t xml:space="preserve">FC stacks' total system performance </w:t>
                      </w:r>
                      <w:proofErr w:type="gramStart"/>
                      <w:r w:rsidRPr="00AE106C">
                        <w:rPr>
                          <w:rFonts w:ascii="Arial" w:hAnsi="Arial" w:cs="Arial"/>
                          <w:lang w:val="en-GB"/>
                        </w:rPr>
                        <w:t>has to</w:t>
                      </w:r>
                      <w:proofErr w:type="gramEnd"/>
                      <w:r w:rsidRPr="00AE106C">
                        <w:rPr>
                          <w:rFonts w:ascii="Arial" w:hAnsi="Arial" w:cs="Arial"/>
                          <w:lang w:val="en-GB"/>
                        </w:rPr>
                        <w:t xml:space="preserve"> be improved in order to </w:t>
                      </w:r>
                      <w:r w:rsidR="00BD47B5" w:rsidRPr="00AE106C">
                        <w:rPr>
                          <w:rFonts w:ascii="Arial" w:hAnsi="Arial" w:cs="Arial"/>
                          <w:lang w:val="en-GB"/>
                        </w:rPr>
                        <w:t>fulfil</w:t>
                      </w:r>
                      <w:r w:rsidRPr="00AE106C">
                        <w:rPr>
                          <w:rFonts w:ascii="Arial" w:hAnsi="Arial" w:cs="Arial"/>
                          <w:lang w:val="en-GB"/>
                        </w:rPr>
                        <w:t xml:space="preserve"> the demands of naval and marine end users while also increasing availability and longevity.</w:t>
                      </w:r>
                    </w:p>
                    <w:p w14:paraId="517E2ADA" w14:textId="185DAE93" w:rsidR="00E46720" w:rsidRPr="00AE106C" w:rsidRDefault="007A79D8" w:rsidP="00E46720">
                      <w:pPr>
                        <w:pStyle w:val="Listenabsatz"/>
                        <w:numPr>
                          <w:ilvl w:val="0"/>
                          <w:numId w:val="9"/>
                        </w:numPr>
                        <w:jc w:val="both"/>
                        <w:rPr>
                          <w:rFonts w:ascii="Arial" w:hAnsi="Arial" w:cs="Arial"/>
                          <w:lang w:val="en-GB"/>
                        </w:rPr>
                      </w:pPr>
                      <w:r w:rsidRPr="00AE106C">
                        <w:rPr>
                          <w:rFonts w:ascii="Arial" w:hAnsi="Arial" w:cs="Arial"/>
                          <w:lang w:val="en-GB"/>
                        </w:rPr>
                        <w:t>Cost target for SOFC systems is 1400 €/kW. Currently cost is double or triple comparing to this.</w:t>
                      </w:r>
                    </w:p>
                    <w:p w14:paraId="3221A48E" w14:textId="77777777" w:rsidR="00E46720" w:rsidRDefault="00E46720" w:rsidP="00E46720">
                      <w:pPr>
                        <w:jc w:val="both"/>
                        <w:rPr>
                          <w:rFonts w:ascii="Arial" w:hAnsi="Arial" w:cs="Arial"/>
                          <w:lang w:val="en-GB"/>
                        </w:rPr>
                      </w:pPr>
                    </w:p>
                    <w:p w14:paraId="6744F1E1" w14:textId="5B003893" w:rsidR="00E46720" w:rsidRDefault="00E46720" w:rsidP="00E46720">
                      <w:pPr>
                        <w:jc w:val="both"/>
                        <w:rPr>
                          <w:rFonts w:ascii="Arial" w:hAnsi="Arial" w:cs="Arial"/>
                          <w:lang w:val="en-GB"/>
                        </w:rPr>
                      </w:pPr>
                    </w:p>
                    <w:p w14:paraId="32875890" w14:textId="77777777" w:rsidR="00E46720" w:rsidRDefault="00E46720" w:rsidP="00E46720">
                      <w:pPr>
                        <w:jc w:val="both"/>
                        <w:rPr>
                          <w:rFonts w:ascii="Arial" w:hAnsi="Arial" w:cs="Arial"/>
                          <w:lang w:val="en-GB"/>
                        </w:rPr>
                      </w:pPr>
                    </w:p>
                    <w:p w14:paraId="296507DB" w14:textId="23EB1774" w:rsidR="00AF7264" w:rsidRDefault="00AF7264" w:rsidP="00AF7264">
                      <w:pPr>
                        <w:jc w:val="both"/>
                        <w:rPr>
                          <w:rFonts w:ascii="Arial" w:hAnsi="Arial" w:cs="Arial"/>
                          <w:lang w:val="en-GB"/>
                        </w:rPr>
                      </w:pPr>
                    </w:p>
                    <w:p w14:paraId="0CEF8E24" w14:textId="77777777" w:rsidR="00AF7264" w:rsidRPr="00AF7264" w:rsidRDefault="00AF7264" w:rsidP="00AF7264">
                      <w:pPr>
                        <w:jc w:val="both"/>
                        <w:rPr>
                          <w:rFonts w:ascii="Arial" w:hAnsi="Arial" w:cs="Arial"/>
                          <w:lang w:val="en-GB"/>
                        </w:rPr>
                      </w:pPr>
                    </w:p>
                    <w:p w14:paraId="16F38BA1" w14:textId="7A33C27D" w:rsidR="009501B1" w:rsidRPr="00155F2C" w:rsidRDefault="009501B1" w:rsidP="00155F2C">
                      <w:pPr>
                        <w:jc w:val="both"/>
                        <w:rPr>
                          <w:rFonts w:ascii="Arial" w:hAnsi="Arial" w:cs="Arial"/>
                          <w:lang w:val="en-GB"/>
                        </w:rPr>
                      </w:pPr>
                    </w:p>
                  </w:txbxContent>
                </v:textbox>
                <w10:anchorlock/>
              </v:shape>
            </w:pict>
          </mc:Fallback>
        </mc:AlternateContent>
      </w:r>
      <w:bookmarkEnd w:id="0"/>
      <w:r w:rsidR="00885E20">
        <w:t xml:space="preserve"> </w:t>
      </w:r>
    </w:p>
    <w:p w14:paraId="3D104F02" w14:textId="380ADC69" w:rsidR="009501B1" w:rsidRDefault="004A2B7F">
      <w:r w:rsidRPr="009543E2">
        <w:rPr>
          <w:noProof/>
          <w:lang w:val="en-GB"/>
        </w:rPr>
        <mc:AlternateContent>
          <mc:Choice Requires="wps">
            <w:drawing>
              <wp:inline distT="0" distB="0" distL="0" distR="0" wp14:anchorId="0C43356F" wp14:editId="217E71B3">
                <wp:extent cx="6616065" cy="1724025"/>
                <wp:effectExtent l="0" t="0" r="13335" b="28575"/>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1724025"/>
                        </a:xfrm>
                        <a:prstGeom prst="rect">
                          <a:avLst/>
                        </a:prstGeom>
                        <a:solidFill>
                          <a:srgbClr val="FFFFFF"/>
                        </a:solidFill>
                        <a:ln w="12700">
                          <a:solidFill>
                            <a:srgbClr val="E84E0F"/>
                          </a:solidFill>
                          <a:miter lim="800000"/>
                          <a:headEnd/>
                          <a:tailEnd/>
                        </a:ln>
                      </wps:spPr>
                      <wps:txbx>
                        <w:txbxContent>
                          <w:p w14:paraId="612D22C5" w14:textId="7CBA562F" w:rsidR="004A2B7F" w:rsidRPr="00957673" w:rsidRDefault="00F4569D" w:rsidP="004A2B7F">
                            <w:pPr>
                              <w:rPr>
                                <w:rFonts w:ascii="Franklin Gothic Medium" w:hAnsi="Franklin Gothic Medium"/>
                                <w:color w:val="E84E0F"/>
                                <w:lang w:val="en-GB"/>
                              </w:rPr>
                            </w:pPr>
                            <w:r w:rsidRPr="00957673">
                              <w:rPr>
                                <w:rFonts w:ascii="Franklin Gothic Medium" w:hAnsi="Franklin Gothic Medium"/>
                                <w:color w:val="E84E0F"/>
                                <w:lang w:val="en-GB"/>
                              </w:rPr>
                              <w:t>RELEVAN</w:t>
                            </w:r>
                            <w:r w:rsidR="007C02B9" w:rsidRPr="00957673">
                              <w:rPr>
                                <w:rFonts w:ascii="Franklin Gothic Medium" w:hAnsi="Franklin Gothic Medium"/>
                                <w:color w:val="E84E0F"/>
                                <w:lang w:val="en-GB"/>
                              </w:rPr>
                              <w:t>T</w:t>
                            </w:r>
                            <w:r w:rsidRPr="00957673">
                              <w:rPr>
                                <w:rFonts w:ascii="Franklin Gothic Medium" w:hAnsi="Franklin Gothic Medium"/>
                                <w:color w:val="E84E0F"/>
                                <w:lang w:val="en-GB"/>
                              </w:rPr>
                              <w:t xml:space="preserve"> </w:t>
                            </w:r>
                            <w:r w:rsidR="004A2B7F" w:rsidRPr="00957673">
                              <w:rPr>
                                <w:rFonts w:ascii="Franklin Gothic Medium" w:hAnsi="Franklin Gothic Medium"/>
                                <w:color w:val="E84E0F"/>
                                <w:lang w:val="en-GB"/>
                              </w:rPr>
                              <w:t>PARAMETERS</w:t>
                            </w:r>
                          </w:p>
                          <w:p w14:paraId="3F2D51D8" w14:textId="373B03BB" w:rsidR="005201AB" w:rsidRPr="005201AB" w:rsidRDefault="005201AB" w:rsidP="005201AB">
                            <w:pPr>
                              <w:jc w:val="both"/>
                              <w:rPr>
                                <w:rFonts w:ascii="Arial" w:hAnsi="Arial" w:cs="Arial"/>
                                <w:lang w:val="en-GB"/>
                              </w:rPr>
                            </w:pPr>
                            <w:r w:rsidRPr="005201AB">
                              <w:rPr>
                                <w:rFonts w:ascii="Arial" w:hAnsi="Arial" w:cs="Arial"/>
                                <w:lang w:val="en-GB"/>
                              </w:rPr>
                              <w:t>Temperature (ºC)</w:t>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AE106C" w:rsidRPr="00AE106C">
                              <w:rPr>
                                <w:rFonts w:ascii="Arial" w:hAnsi="Arial" w:cs="Arial"/>
                                <w:lang w:val="en-GB"/>
                              </w:rPr>
                              <w:t>600 - 850</w:t>
                            </w:r>
                          </w:p>
                          <w:p w14:paraId="48A992A7" w14:textId="4DD8636C" w:rsidR="005201AB" w:rsidRPr="005201AB" w:rsidRDefault="005201AB" w:rsidP="005201AB">
                            <w:pPr>
                              <w:jc w:val="both"/>
                              <w:rPr>
                                <w:rFonts w:ascii="Arial" w:hAnsi="Arial" w:cs="Arial"/>
                                <w:lang w:val="en-GB"/>
                              </w:rPr>
                            </w:pPr>
                            <w:r w:rsidRPr="005201AB">
                              <w:rPr>
                                <w:rFonts w:ascii="Arial" w:hAnsi="Arial" w:cs="Arial"/>
                                <w:lang w:val="en-GB"/>
                              </w:rPr>
                              <w:t>Efficiency (kWh/kg)</w:t>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7A79D8" w:rsidRPr="007A79D8">
                              <w:rPr>
                                <w:rFonts w:ascii="Arial" w:hAnsi="Arial" w:cs="Arial"/>
                                <w:lang w:val="en-GB"/>
                              </w:rPr>
                              <w:t>11.6</w:t>
                            </w:r>
                            <w:r w:rsidR="007A79D8">
                              <w:rPr>
                                <w:rFonts w:ascii="Arial" w:hAnsi="Arial" w:cs="Arial"/>
                                <w:lang w:val="en-GB"/>
                              </w:rPr>
                              <w:t xml:space="preserve"> – 21.45</w:t>
                            </w:r>
                          </w:p>
                          <w:p w14:paraId="2C6BD993" w14:textId="46715809" w:rsidR="005201AB" w:rsidRPr="005201AB" w:rsidRDefault="005201AB" w:rsidP="005201AB">
                            <w:pPr>
                              <w:jc w:val="both"/>
                              <w:rPr>
                                <w:rFonts w:ascii="Arial" w:hAnsi="Arial" w:cs="Arial"/>
                                <w:lang w:val="en-GB"/>
                              </w:rPr>
                            </w:pPr>
                            <w:r w:rsidRPr="005201AB">
                              <w:rPr>
                                <w:rFonts w:ascii="Arial" w:hAnsi="Arial" w:cs="Arial"/>
                                <w:lang w:val="en-GB"/>
                              </w:rPr>
                              <w:t>System cost (€/MW)</w:t>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AE106C" w:rsidRPr="00AE106C">
                              <w:rPr>
                                <w:rFonts w:ascii="Arial" w:hAnsi="Arial" w:cs="Arial"/>
                                <w:lang w:val="en-GB"/>
                              </w:rPr>
                              <w:t>1</w:t>
                            </w:r>
                            <w:r w:rsidR="00AE106C">
                              <w:rPr>
                                <w:rFonts w:ascii="Arial" w:hAnsi="Arial" w:cs="Arial"/>
                                <w:lang w:val="en-GB"/>
                              </w:rPr>
                              <w:t>,</w:t>
                            </w:r>
                            <w:r w:rsidR="00AE106C" w:rsidRPr="00AE106C">
                              <w:rPr>
                                <w:rFonts w:ascii="Arial" w:hAnsi="Arial" w:cs="Arial"/>
                                <w:lang w:val="en-GB"/>
                              </w:rPr>
                              <w:t>000</w:t>
                            </w:r>
                            <w:r w:rsidR="00AE106C">
                              <w:rPr>
                                <w:rFonts w:ascii="Arial" w:hAnsi="Arial" w:cs="Arial"/>
                                <w:lang w:val="en-GB"/>
                              </w:rPr>
                              <w:t>,</w:t>
                            </w:r>
                            <w:r w:rsidR="00AE106C" w:rsidRPr="00AE106C">
                              <w:rPr>
                                <w:rFonts w:ascii="Arial" w:hAnsi="Arial" w:cs="Arial"/>
                                <w:lang w:val="en-GB"/>
                              </w:rPr>
                              <w:t xml:space="preserve">000 </w:t>
                            </w:r>
                            <w:r w:rsidR="00AE106C">
                              <w:rPr>
                                <w:rFonts w:ascii="Arial" w:hAnsi="Arial" w:cs="Arial"/>
                                <w:lang w:val="en-GB"/>
                              </w:rPr>
                              <w:t>–</w:t>
                            </w:r>
                            <w:r w:rsidR="00AE106C" w:rsidRPr="00AE106C">
                              <w:rPr>
                                <w:rFonts w:ascii="Arial" w:hAnsi="Arial" w:cs="Arial"/>
                                <w:lang w:val="en-GB"/>
                              </w:rPr>
                              <w:t xml:space="preserve"> 2</w:t>
                            </w:r>
                            <w:r w:rsidR="00AE106C">
                              <w:rPr>
                                <w:rFonts w:ascii="Arial" w:hAnsi="Arial" w:cs="Arial"/>
                                <w:lang w:val="en-GB"/>
                              </w:rPr>
                              <w:t>,</w:t>
                            </w:r>
                            <w:r w:rsidR="00AE106C" w:rsidRPr="00AE106C">
                              <w:rPr>
                                <w:rFonts w:ascii="Arial" w:hAnsi="Arial" w:cs="Arial"/>
                                <w:lang w:val="en-GB"/>
                              </w:rPr>
                              <w:t>000</w:t>
                            </w:r>
                            <w:r w:rsidR="00AE106C">
                              <w:rPr>
                                <w:rFonts w:ascii="Arial" w:hAnsi="Arial" w:cs="Arial"/>
                                <w:lang w:val="en-GB"/>
                              </w:rPr>
                              <w:t>,</w:t>
                            </w:r>
                            <w:r w:rsidR="00AE106C" w:rsidRPr="00AE106C">
                              <w:rPr>
                                <w:rFonts w:ascii="Arial" w:hAnsi="Arial" w:cs="Arial"/>
                                <w:lang w:val="en-GB"/>
                              </w:rPr>
                              <w:t>000</w:t>
                            </w:r>
                          </w:p>
                          <w:p w14:paraId="4086AC20" w14:textId="6BE91F51" w:rsidR="005201AB" w:rsidRPr="005201AB" w:rsidRDefault="005201AB" w:rsidP="005201AB">
                            <w:pPr>
                              <w:jc w:val="both"/>
                              <w:rPr>
                                <w:rFonts w:ascii="Arial" w:hAnsi="Arial" w:cs="Arial"/>
                                <w:lang w:val="en-GB"/>
                              </w:rPr>
                            </w:pPr>
                            <w:r w:rsidRPr="005201AB">
                              <w:rPr>
                                <w:rFonts w:ascii="Arial" w:hAnsi="Arial" w:cs="Arial"/>
                                <w:lang w:val="en-GB"/>
                              </w:rPr>
                              <w:t>Cell lifetime (h)</w:t>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7A79D8">
                              <w:rPr>
                                <w:rFonts w:ascii="Arial" w:hAnsi="Arial" w:cs="Arial"/>
                                <w:lang w:val="en-GB"/>
                              </w:rPr>
                              <w:tab/>
                              <w:t>20,000 – 25,000</w:t>
                            </w:r>
                          </w:p>
                          <w:p w14:paraId="4BA3C3EF" w14:textId="610CCC39" w:rsidR="00AF7264" w:rsidRDefault="005201AB" w:rsidP="005201AB">
                            <w:pPr>
                              <w:jc w:val="both"/>
                              <w:rPr>
                                <w:rFonts w:ascii="Arial" w:hAnsi="Arial" w:cs="Arial"/>
                                <w:lang w:val="en-GB"/>
                              </w:rPr>
                            </w:pPr>
                            <w:r w:rsidRPr="005201AB">
                              <w:rPr>
                                <w:rFonts w:ascii="Arial" w:hAnsi="Arial" w:cs="Arial"/>
                                <w:lang w:val="en-GB"/>
                              </w:rPr>
                              <w:t>Temperature resistance materials</w:t>
                            </w:r>
                            <w:r w:rsidR="00AE106C">
                              <w:rPr>
                                <w:rFonts w:ascii="Arial" w:hAnsi="Arial" w:cs="Arial"/>
                                <w:lang w:val="en-GB"/>
                              </w:rPr>
                              <w:tab/>
                            </w:r>
                            <w:r w:rsidR="00AE106C">
                              <w:rPr>
                                <w:rFonts w:ascii="Arial" w:hAnsi="Arial" w:cs="Arial"/>
                                <w:lang w:val="en-GB"/>
                              </w:rPr>
                              <w:tab/>
                            </w:r>
                            <w:r w:rsidR="00AE106C" w:rsidRPr="00AE106C">
                              <w:rPr>
                                <w:rFonts w:ascii="Arial" w:hAnsi="Arial" w:cs="Arial"/>
                                <w:lang w:val="en-GB"/>
                              </w:rPr>
                              <w:t>600 - 1000</w:t>
                            </w:r>
                          </w:p>
                          <w:p w14:paraId="69D0CE0A" w14:textId="0A7D36BF" w:rsidR="00E46720" w:rsidRDefault="00E46720" w:rsidP="003F02D9">
                            <w:pPr>
                              <w:jc w:val="both"/>
                              <w:rPr>
                                <w:rFonts w:ascii="Arial" w:hAnsi="Arial" w:cs="Arial"/>
                                <w:lang w:val="en-GB"/>
                              </w:rPr>
                            </w:pPr>
                          </w:p>
                          <w:p w14:paraId="00A9E58D" w14:textId="10D8137D" w:rsidR="00E46720" w:rsidRDefault="00E46720" w:rsidP="003F02D9">
                            <w:pPr>
                              <w:jc w:val="both"/>
                              <w:rPr>
                                <w:rFonts w:ascii="Arial" w:hAnsi="Arial" w:cs="Arial"/>
                                <w:lang w:val="en-GB"/>
                              </w:rPr>
                            </w:pPr>
                          </w:p>
                          <w:p w14:paraId="4C705DE7" w14:textId="0DCF54CE" w:rsidR="00E46720" w:rsidRDefault="00E46720" w:rsidP="003F02D9">
                            <w:pPr>
                              <w:jc w:val="both"/>
                              <w:rPr>
                                <w:rFonts w:ascii="Arial" w:hAnsi="Arial" w:cs="Arial"/>
                                <w:lang w:val="en-GB"/>
                              </w:rPr>
                            </w:pPr>
                          </w:p>
                          <w:p w14:paraId="65F51197" w14:textId="77777777" w:rsidR="00E46720" w:rsidRDefault="00E46720" w:rsidP="003F02D9">
                            <w:pPr>
                              <w:jc w:val="both"/>
                              <w:rPr>
                                <w:rFonts w:ascii="Arial" w:hAnsi="Arial" w:cs="Arial"/>
                                <w:lang w:val="en-GB"/>
                              </w:rPr>
                            </w:pPr>
                          </w:p>
                          <w:p w14:paraId="7F6F87D6" w14:textId="74BB19CB" w:rsidR="00AF7264" w:rsidRDefault="00AF7264" w:rsidP="00AF7264">
                            <w:pPr>
                              <w:jc w:val="both"/>
                              <w:rPr>
                                <w:rFonts w:ascii="Arial" w:hAnsi="Arial" w:cs="Arial"/>
                                <w:lang w:val="en-GB"/>
                              </w:rPr>
                            </w:pPr>
                          </w:p>
                          <w:p w14:paraId="48D98718" w14:textId="5C20716B" w:rsidR="00AF7264" w:rsidRDefault="00AF7264" w:rsidP="00AF7264">
                            <w:pPr>
                              <w:jc w:val="both"/>
                              <w:rPr>
                                <w:rFonts w:ascii="Arial" w:hAnsi="Arial" w:cs="Arial"/>
                                <w:lang w:val="en-GB"/>
                              </w:rPr>
                            </w:pPr>
                          </w:p>
                          <w:p w14:paraId="63ABFD92" w14:textId="582BB2DD" w:rsidR="00AF7264" w:rsidRDefault="00AF7264" w:rsidP="00AF7264">
                            <w:pPr>
                              <w:jc w:val="both"/>
                              <w:rPr>
                                <w:rFonts w:ascii="Arial" w:hAnsi="Arial" w:cs="Arial"/>
                                <w:lang w:val="en-GB"/>
                              </w:rPr>
                            </w:pPr>
                          </w:p>
                          <w:p w14:paraId="1F79A68C" w14:textId="18F70FAB" w:rsidR="00AF7264" w:rsidRDefault="00AF7264" w:rsidP="00AF7264">
                            <w:pPr>
                              <w:jc w:val="both"/>
                              <w:rPr>
                                <w:rFonts w:ascii="Arial" w:hAnsi="Arial" w:cs="Arial"/>
                                <w:lang w:val="en-GB"/>
                              </w:rPr>
                            </w:pPr>
                          </w:p>
                          <w:p w14:paraId="5920DF8C" w14:textId="5D2CE230" w:rsidR="00AF7264" w:rsidRDefault="00AF7264" w:rsidP="00AF7264">
                            <w:pPr>
                              <w:jc w:val="both"/>
                              <w:rPr>
                                <w:rFonts w:ascii="Arial" w:hAnsi="Arial" w:cs="Arial"/>
                                <w:lang w:val="en-GB"/>
                              </w:rPr>
                            </w:pPr>
                          </w:p>
                          <w:p w14:paraId="1DEE2D99" w14:textId="77777777" w:rsidR="00AF7264" w:rsidRPr="00AF7264" w:rsidRDefault="00AF7264" w:rsidP="00AF7264">
                            <w:pPr>
                              <w:jc w:val="both"/>
                              <w:rPr>
                                <w:rFonts w:ascii="Arial" w:hAnsi="Arial" w:cs="Arial"/>
                                <w:lang w:val="en-GB"/>
                              </w:rPr>
                            </w:pPr>
                          </w:p>
                          <w:p w14:paraId="306C90FE" w14:textId="77777777" w:rsidR="00F4569D" w:rsidRPr="00F4569D" w:rsidRDefault="00F4569D" w:rsidP="004A2B7F">
                            <w:pPr>
                              <w:rPr>
                                <w:rFonts w:ascii="Arial" w:hAnsi="Arial" w:cs="Arial"/>
                                <w:lang w:val="en-GB"/>
                              </w:rPr>
                            </w:pPr>
                          </w:p>
                        </w:txbxContent>
                      </wps:txbx>
                      <wps:bodyPr rot="0" vert="horz" wrap="square" lIns="91440" tIns="45720" rIns="91440" bIns="45720" anchor="t" anchorCtr="0">
                        <a:noAutofit/>
                      </wps:bodyPr>
                    </wps:wsp>
                  </a:graphicData>
                </a:graphic>
              </wp:inline>
            </w:drawing>
          </mc:Choice>
          <mc:Fallback>
            <w:pict>
              <v:shape w14:anchorId="0C43356F" id="_x0000_s1031" type="#_x0000_t202" style="width:520.9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" strokecolor="#e84e0f" strokeweight="1pt">
                <v:textbox>
                  <w:txbxContent>
                    <w:p w14:paraId="612D22C5" w14:textId="7CBA562F" w:rsidR="004A2B7F" w:rsidRPr="00957673" w:rsidRDefault="00F4569D" w:rsidP="004A2B7F">
                      <w:pPr>
                        <w:rPr>
                          <w:rFonts w:ascii="Franklin Gothic Medium" w:hAnsi="Franklin Gothic Medium"/>
                          <w:color w:val="E84E0F"/>
                          <w:lang w:val="en-GB"/>
                        </w:rPr>
                      </w:pPr>
                      <w:r w:rsidRPr="00957673">
                        <w:rPr>
                          <w:rFonts w:ascii="Franklin Gothic Medium" w:hAnsi="Franklin Gothic Medium"/>
                          <w:color w:val="E84E0F"/>
                          <w:lang w:val="en-GB"/>
                        </w:rPr>
                        <w:t>RELEVAN</w:t>
                      </w:r>
                      <w:r w:rsidR="007C02B9" w:rsidRPr="00957673">
                        <w:rPr>
                          <w:rFonts w:ascii="Franklin Gothic Medium" w:hAnsi="Franklin Gothic Medium"/>
                          <w:color w:val="E84E0F"/>
                          <w:lang w:val="en-GB"/>
                        </w:rPr>
                        <w:t>T</w:t>
                      </w:r>
                      <w:r w:rsidRPr="00957673">
                        <w:rPr>
                          <w:rFonts w:ascii="Franklin Gothic Medium" w:hAnsi="Franklin Gothic Medium"/>
                          <w:color w:val="E84E0F"/>
                          <w:lang w:val="en-GB"/>
                        </w:rPr>
                        <w:t xml:space="preserve"> </w:t>
                      </w:r>
                      <w:r w:rsidR="004A2B7F" w:rsidRPr="00957673">
                        <w:rPr>
                          <w:rFonts w:ascii="Franklin Gothic Medium" w:hAnsi="Franklin Gothic Medium"/>
                          <w:color w:val="E84E0F"/>
                          <w:lang w:val="en-GB"/>
                        </w:rPr>
                        <w:t>PARAMETERS</w:t>
                      </w:r>
                    </w:p>
                    <w:p w14:paraId="3F2D51D8" w14:textId="373B03BB" w:rsidR="005201AB" w:rsidRPr="005201AB" w:rsidRDefault="005201AB" w:rsidP="005201AB">
                      <w:pPr>
                        <w:jc w:val="both"/>
                        <w:rPr>
                          <w:rFonts w:ascii="Arial" w:hAnsi="Arial" w:cs="Arial"/>
                          <w:lang w:val="en-GB"/>
                        </w:rPr>
                      </w:pPr>
                      <w:r w:rsidRPr="005201AB">
                        <w:rPr>
                          <w:rFonts w:ascii="Arial" w:hAnsi="Arial" w:cs="Arial"/>
                          <w:lang w:val="en-GB"/>
                        </w:rPr>
                        <w:t>Temperature (ºC)</w:t>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AE106C" w:rsidRPr="00AE106C">
                        <w:rPr>
                          <w:rFonts w:ascii="Arial" w:hAnsi="Arial" w:cs="Arial"/>
                          <w:lang w:val="en-GB"/>
                        </w:rPr>
                        <w:t>600 - 850</w:t>
                      </w:r>
                    </w:p>
                    <w:p w14:paraId="48A992A7" w14:textId="4DD8636C" w:rsidR="005201AB" w:rsidRPr="005201AB" w:rsidRDefault="005201AB" w:rsidP="005201AB">
                      <w:pPr>
                        <w:jc w:val="both"/>
                        <w:rPr>
                          <w:rFonts w:ascii="Arial" w:hAnsi="Arial" w:cs="Arial"/>
                          <w:lang w:val="en-GB"/>
                        </w:rPr>
                      </w:pPr>
                      <w:r w:rsidRPr="005201AB">
                        <w:rPr>
                          <w:rFonts w:ascii="Arial" w:hAnsi="Arial" w:cs="Arial"/>
                          <w:lang w:val="en-GB"/>
                        </w:rPr>
                        <w:t>Efficiency (kWh/kg)</w:t>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7A79D8" w:rsidRPr="007A79D8">
                        <w:rPr>
                          <w:rFonts w:ascii="Arial" w:hAnsi="Arial" w:cs="Arial"/>
                          <w:lang w:val="en-GB"/>
                        </w:rPr>
                        <w:t>11.6</w:t>
                      </w:r>
                      <w:r w:rsidR="007A79D8">
                        <w:rPr>
                          <w:rFonts w:ascii="Arial" w:hAnsi="Arial" w:cs="Arial"/>
                          <w:lang w:val="en-GB"/>
                        </w:rPr>
                        <w:t xml:space="preserve"> – 21.45</w:t>
                      </w:r>
                    </w:p>
                    <w:p w14:paraId="2C6BD993" w14:textId="46715809" w:rsidR="005201AB" w:rsidRPr="005201AB" w:rsidRDefault="005201AB" w:rsidP="005201AB">
                      <w:pPr>
                        <w:jc w:val="both"/>
                        <w:rPr>
                          <w:rFonts w:ascii="Arial" w:hAnsi="Arial" w:cs="Arial"/>
                          <w:lang w:val="en-GB"/>
                        </w:rPr>
                      </w:pPr>
                      <w:r w:rsidRPr="005201AB">
                        <w:rPr>
                          <w:rFonts w:ascii="Arial" w:hAnsi="Arial" w:cs="Arial"/>
                          <w:lang w:val="en-GB"/>
                        </w:rPr>
                        <w:t>System cost (€/MW)</w:t>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AE106C" w:rsidRPr="00AE106C">
                        <w:rPr>
                          <w:rFonts w:ascii="Arial" w:hAnsi="Arial" w:cs="Arial"/>
                          <w:lang w:val="en-GB"/>
                        </w:rPr>
                        <w:t>1</w:t>
                      </w:r>
                      <w:r w:rsidR="00AE106C">
                        <w:rPr>
                          <w:rFonts w:ascii="Arial" w:hAnsi="Arial" w:cs="Arial"/>
                          <w:lang w:val="en-GB"/>
                        </w:rPr>
                        <w:t>,</w:t>
                      </w:r>
                      <w:r w:rsidR="00AE106C" w:rsidRPr="00AE106C">
                        <w:rPr>
                          <w:rFonts w:ascii="Arial" w:hAnsi="Arial" w:cs="Arial"/>
                          <w:lang w:val="en-GB"/>
                        </w:rPr>
                        <w:t>000</w:t>
                      </w:r>
                      <w:r w:rsidR="00AE106C">
                        <w:rPr>
                          <w:rFonts w:ascii="Arial" w:hAnsi="Arial" w:cs="Arial"/>
                          <w:lang w:val="en-GB"/>
                        </w:rPr>
                        <w:t>,</w:t>
                      </w:r>
                      <w:r w:rsidR="00AE106C" w:rsidRPr="00AE106C">
                        <w:rPr>
                          <w:rFonts w:ascii="Arial" w:hAnsi="Arial" w:cs="Arial"/>
                          <w:lang w:val="en-GB"/>
                        </w:rPr>
                        <w:t xml:space="preserve">000 </w:t>
                      </w:r>
                      <w:r w:rsidR="00AE106C">
                        <w:rPr>
                          <w:rFonts w:ascii="Arial" w:hAnsi="Arial" w:cs="Arial"/>
                          <w:lang w:val="en-GB"/>
                        </w:rPr>
                        <w:t>–</w:t>
                      </w:r>
                      <w:r w:rsidR="00AE106C" w:rsidRPr="00AE106C">
                        <w:rPr>
                          <w:rFonts w:ascii="Arial" w:hAnsi="Arial" w:cs="Arial"/>
                          <w:lang w:val="en-GB"/>
                        </w:rPr>
                        <w:t xml:space="preserve"> 2</w:t>
                      </w:r>
                      <w:r w:rsidR="00AE106C">
                        <w:rPr>
                          <w:rFonts w:ascii="Arial" w:hAnsi="Arial" w:cs="Arial"/>
                          <w:lang w:val="en-GB"/>
                        </w:rPr>
                        <w:t>,</w:t>
                      </w:r>
                      <w:r w:rsidR="00AE106C" w:rsidRPr="00AE106C">
                        <w:rPr>
                          <w:rFonts w:ascii="Arial" w:hAnsi="Arial" w:cs="Arial"/>
                          <w:lang w:val="en-GB"/>
                        </w:rPr>
                        <w:t>000</w:t>
                      </w:r>
                      <w:r w:rsidR="00AE106C">
                        <w:rPr>
                          <w:rFonts w:ascii="Arial" w:hAnsi="Arial" w:cs="Arial"/>
                          <w:lang w:val="en-GB"/>
                        </w:rPr>
                        <w:t>,</w:t>
                      </w:r>
                      <w:r w:rsidR="00AE106C" w:rsidRPr="00AE106C">
                        <w:rPr>
                          <w:rFonts w:ascii="Arial" w:hAnsi="Arial" w:cs="Arial"/>
                          <w:lang w:val="en-GB"/>
                        </w:rPr>
                        <w:t>000</w:t>
                      </w:r>
                    </w:p>
                    <w:p w14:paraId="4086AC20" w14:textId="6BE91F51" w:rsidR="005201AB" w:rsidRPr="005201AB" w:rsidRDefault="005201AB" w:rsidP="005201AB">
                      <w:pPr>
                        <w:jc w:val="both"/>
                        <w:rPr>
                          <w:rFonts w:ascii="Arial" w:hAnsi="Arial" w:cs="Arial"/>
                          <w:lang w:val="en-GB"/>
                        </w:rPr>
                      </w:pPr>
                      <w:r w:rsidRPr="005201AB">
                        <w:rPr>
                          <w:rFonts w:ascii="Arial" w:hAnsi="Arial" w:cs="Arial"/>
                          <w:lang w:val="en-GB"/>
                        </w:rPr>
                        <w:t>Cell lifetime (h)</w:t>
                      </w:r>
                      <w:r w:rsidR="007A79D8">
                        <w:rPr>
                          <w:rFonts w:ascii="Arial" w:hAnsi="Arial" w:cs="Arial"/>
                          <w:lang w:val="en-GB"/>
                        </w:rPr>
                        <w:tab/>
                      </w:r>
                      <w:r w:rsidR="007A79D8">
                        <w:rPr>
                          <w:rFonts w:ascii="Arial" w:hAnsi="Arial" w:cs="Arial"/>
                          <w:lang w:val="en-GB"/>
                        </w:rPr>
                        <w:tab/>
                      </w:r>
                      <w:r w:rsidR="007A79D8">
                        <w:rPr>
                          <w:rFonts w:ascii="Arial" w:hAnsi="Arial" w:cs="Arial"/>
                          <w:lang w:val="en-GB"/>
                        </w:rPr>
                        <w:tab/>
                      </w:r>
                      <w:r w:rsidR="007A79D8">
                        <w:rPr>
                          <w:rFonts w:ascii="Arial" w:hAnsi="Arial" w:cs="Arial"/>
                          <w:lang w:val="en-GB"/>
                        </w:rPr>
                        <w:tab/>
                        <w:t>20,000 – 25,000</w:t>
                      </w:r>
                    </w:p>
                    <w:p w14:paraId="4BA3C3EF" w14:textId="610CCC39" w:rsidR="00AF7264" w:rsidRDefault="005201AB" w:rsidP="005201AB">
                      <w:pPr>
                        <w:jc w:val="both"/>
                        <w:rPr>
                          <w:rFonts w:ascii="Arial" w:hAnsi="Arial" w:cs="Arial"/>
                          <w:lang w:val="en-GB"/>
                        </w:rPr>
                      </w:pPr>
                      <w:r w:rsidRPr="005201AB">
                        <w:rPr>
                          <w:rFonts w:ascii="Arial" w:hAnsi="Arial" w:cs="Arial"/>
                          <w:lang w:val="en-GB"/>
                        </w:rPr>
                        <w:t>Temperature resistance materials</w:t>
                      </w:r>
                      <w:r w:rsidR="00AE106C">
                        <w:rPr>
                          <w:rFonts w:ascii="Arial" w:hAnsi="Arial" w:cs="Arial"/>
                          <w:lang w:val="en-GB"/>
                        </w:rPr>
                        <w:tab/>
                      </w:r>
                      <w:r w:rsidR="00AE106C">
                        <w:rPr>
                          <w:rFonts w:ascii="Arial" w:hAnsi="Arial" w:cs="Arial"/>
                          <w:lang w:val="en-GB"/>
                        </w:rPr>
                        <w:tab/>
                      </w:r>
                      <w:r w:rsidR="00AE106C" w:rsidRPr="00AE106C">
                        <w:rPr>
                          <w:rFonts w:ascii="Arial" w:hAnsi="Arial" w:cs="Arial"/>
                          <w:lang w:val="en-GB"/>
                        </w:rPr>
                        <w:t>600 - 1000</w:t>
                      </w:r>
                    </w:p>
                    <w:p w14:paraId="69D0CE0A" w14:textId="0A7D36BF" w:rsidR="00E46720" w:rsidRDefault="00E46720" w:rsidP="003F02D9">
                      <w:pPr>
                        <w:jc w:val="both"/>
                        <w:rPr>
                          <w:rFonts w:ascii="Arial" w:hAnsi="Arial" w:cs="Arial"/>
                          <w:lang w:val="en-GB"/>
                        </w:rPr>
                      </w:pPr>
                    </w:p>
                    <w:p w14:paraId="00A9E58D" w14:textId="10D8137D" w:rsidR="00E46720" w:rsidRDefault="00E46720" w:rsidP="003F02D9">
                      <w:pPr>
                        <w:jc w:val="both"/>
                        <w:rPr>
                          <w:rFonts w:ascii="Arial" w:hAnsi="Arial" w:cs="Arial"/>
                          <w:lang w:val="en-GB"/>
                        </w:rPr>
                      </w:pPr>
                    </w:p>
                    <w:p w14:paraId="4C705DE7" w14:textId="0DCF54CE" w:rsidR="00E46720" w:rsidRDefault="00E46720" w:rsidP="003F02D9">
                      <w:pPr>
                        <w:jc w:val="both"/>
                        <w:rPr>
                          <w:rFonts w:ascii="Arial" w:hAnsi="Arial" w:cs="Arial"/>
                          <w:lang w:val="en-GB"/>
                        </w:rPr>
                      </w:pPr>
                    </w:p>
                    <w:p w14:paraId="65F51197" w14:textId="77777777" w:rsidR="00E46720" w:rsidRDefault="00E46720" w:rsidP="003F02D9">
                      <w:pPr>
                        <w:jc w:val="both"/>
                        <w:rPr>
                          <w:rFonts w:ascii="Arial" w:hAnsi="Arial" w:cs="Arial"/>
                          <w:lang w:val="en-GB"/>
                        </w:rPr>
                      </w:pPr>
                    </w:p>
                    <w:p w14:paraId="7F6F87D6" w14:textId="74BB19CB" w:rsidR="00AF7264" w:rsidRDefault="00AF7264" w:rsidP="00AF7264">
                      <w:pPr>
                        <w:jc w:val="both"/>
                        <w:rPr>
                          <w:rFonts w:ascii="Arial" w:hAnsi="Arial" w:cs="Arial"/>
                          <w:lang w:val="en-GB"/>
                        </w:rPr>
                      </w:pPr>
                    </w:p>
                    <w:p w14:paraId="48D98718" w14:textId="5C20716B" w:rsidR="00AF7264" w:rsidRDefault="00AF7264" w:rsidP="00AF7264">
                      <w:pPr>
                        <w:jc w:val="both"/>
                        <w:rPr>
                          <w:rFonts w:ascii="Arial" w:hAnsi="Arial" w:cs="Arial"/>
                          <w:lang w:val="en-GB"/>
                        </w:rPr>
                      </w:pPr>
                    </w:p>
                    <w:p w14:paraId="63ABFD92" w14:textId="582BB2DD" w:rsidR="00AF7264" w:rsidRDefault="00AF7264" w:rsidP="00AF7264">
                      <w:pPr>
                        <w:jc w:val="both"/>
                        <w:rPr>
                          <w:rFonts w:ascii="Arial" w:hAnsi="Arial" w:cs="Arial"/>
                          <w:lang w:val="en-GB"/>
                        </w:rPr>
                      </w:pPr>
                    </w:p>
                    <w:p w14:paraId="1F79A68C" w14:textId="18F70FAB" w:rsidR="00AF7264" w:rsidRDefault="00AF7264" w:rsidP="00AF7264">
                      <w:pPr>
                        <w:jc w:val="both"/>
                        <w:rPr>
                          <w:rFonts w:ascii="Arial" w:hAnsi="Arial" w:cs="Arial"/>
                          <w:lang w:val="en-GB"/>
                        </w:rPr>
                      </w:pPr>
                    </w:p>
                    <w:p w14:paraId="5920DF8C" w14:textId="5D2CE230" w:rsidR="00AF7264" w:rsidRDefault="00AF7264" w:rsidP="00AF7264">
                      <w:pPr>
                        <w:jc w:val="both"/>
                        <w:rPr>
                          <w:rFonts w:ascii="Arial" w:hAnsi="Arial" w:cs="Arial"/>
                          <w:lang w:val="en-GB"/>
                        </w:rPr>
                      </w:pPr>
                    </w:p>
                    <w:p w14:paraId="1DEE2D99" w14:textId="77777777" w:rsidR="00AF7264" w:rsidRPr="00AF7264" w:rsidRDefault="00AF7264" w:rsidP="00AF7264">
                      <w:pPr>
                        <w:jc w:val="both"/>
                        <w:rPr>
                          <w:rFonts w:ascii="Arial" w:hAnsi="Arial" w:cs="Arial"/>
                          <w:lang w:val="en-GB"/>
                        </w:rPr>
                      </w:pPr>
                    </w:p>
                    <w:p w14:paraId="306C90FE" w14:textId="77777777" w:rsidR="00F4569D" w:rsidRPr="00F4569D" w:rsidRDefault="00F4569D" w:rsidP="004A2B7F">
                      <w:pPr>
                        <w:rPr>
                          <w:rFonts w:ascii="Arial" w:hAnsi="Arial" w:cs="Arial"/>
                          <w:lang w:val="en-GB"/>
                        </w:rPr>
                      </w:pPr>
                    </w:p>
                  </w:txbxContent>
                </v:textbox>
                <w10:anchorlock/>
              </v:shape>
            </w:pict>
          </mc:Fallback>
        </mc:AlternateContent>
      </w:r>
    </w:p>
    <w:p w14:paraId="5DAE19D9" w14:textId="630D99B6" w:rsidR="00891DD5" w:rsidRPr="00B9662A" w:rsidRDefault="00E8654B">
      <w:pPr>
        <w:rPr>
          <w:lang w:val="en-GB"/>
        </w:rPr>
      </w:pPr>
      <w:r w:rsidRPr="009543E2">
        <w:rPr>
          <w:noProof/>
          <w:lang w:val="en-GB"/>
        </w:rPr>
        <mc:AlternateContent>
          <mc:Choice Requires="wps">
            <w:drawing>
              <wp:inline distT="0" distB="0" distL="0" distR="0" wp14:anchorId="7D33EB33" wp14:editId="4BD2F81E">
                <wp:extent cx="6616065" cy="942975"/>
                <wp:effectExtent l="0" t="0" r="13335" b="28575"/>
                <wp:docPr id="15902582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942975"/>
                        </a:xfrm>
                        <a:prstGeom prst="rect">
                          <a:avLst/>
                        </a:prstGeom>
                        <a:solidFill>
                          <a:srgbClr val="FFFFFF"/>
                        </a:solidFill>
                        <a:ln w="12700">
                          <a:solidFill>
                            <a:srgbClr val="0063AF"/>
                          </a:solidFill>
                          <a:miter lim="800000"/>
                          <a:headEnd/>
                          <a:tailEnd/>
                        </a:ln>
                      </wps:spPr>
                      <wps:txbx>
                        <w:txbxContent>
                          <w:p w14:paraId="0050602A" w14:textId="77777777" w:rsidR="00E8654B" w:rsidRPr="00957673" w:rsidRDefault="00E8654B" w:rsidP="00E8654B">
                            <w:pPr>
                              <w:rPr>
                                <w:rFonts w:ascii="Franklin Gothic Medium" w:hAnsi="Franklin Gothic Medium"/>
                                <w:color w:val="0063AF"/>
                                <w:lang w:val="en-GB"/>
                              </w:rPr>
                            </w:pPr>
                            <w:r>
                              <w:rPr>
                                <w:rFonts w:ascii="Franklin Gothic Medium" w:hAnsi="Franklin Gothic Medium"/>
                                <w:color w:val="0063AF"/>
                                <w:lang w:val="en-GB"/>
                              </w:rPr>
                              <w:t>Based on</w:t>
                            </w:r>
                            <w:r w:rsidRPr="00A717C1">
                              <w:rPr>
                                <w:rFonts w:ascii="Franklin Gothic Medium" w:hAnsi="Franklin Gothic Medium"/>
                                <w:color w:val="0063AF"/>
                                <w:lang w:val="en-GB"/>
                              </w:rPr>
                              <w:t xml:space="preserve"> expert input</w:t>
                            </w:r>
                            <w:r w:rsidRPr="00957673">
                              <w:rPr>
                                <w:rFonts w:ascii="Franklin Gothic Medium" w:hAnsi="Franklin Gothic Medium"/>
                                <w:color w:val="0063AF"/>
                                <w:lang w:val="en-GB"/>
                              </w:rPr>
                              <w:t xml:space="preserve">: </w:t>
                            </w:r>
                          </w:p>
                          <w:p w14:paraId="2685E734" w14:textId="6A4BBC65" w:rsidR="00E8654B" w:rsidRPr="00F0094B" w:rsidRDefault="007A79D8" w:rsidP="00E8654B">
                            <w:pPr>
                              <w:jc w:val="both"/>
                              <w:rPr>
                                <w:rFonts w:ascii="Arial" w:hAnsi="Arial" w:cs="Arial"/>
                                <w:lang w:val="en-GB"/>
                              </w:rPr>
                            </w:pPr>
                            <w:r w:rsidRPr="00F0094B">
                              <w:rPr>
                                <w:rFonts w:ascii="Arial" w:hAnsi="Arial" w:cs="Arial"/>
                                <w:lang w:val="en-GB"/>
                              </w:rPr>
                              <w:t>Cigolotti, Viviana (ENEA)</w:t>
                            </w:r>
                          </w:p>
                          <w:p w14:paraId="2F6B4013" w14:textId="17D346C7" w:rsidR="007A79D8" w:rsidRPr="007A79D8" w:rsidRDefault="007A79D8" w:rsidP="00E8654B">
                            <w:pPr>
                              <w:jc w:val="both"/>
                              <w:rPr>
                                <w:rFonts w:ascii="Arial" w:hAnsi="Arial" w:cs="Arial"/>
                              </w:rPr>
                            </w:pPr>
                            <w:r w:rsidRPr="007A79D8">
                              <w:rPr>
                                <w:rFonts w:ascii="Arial" w:hAnsi="Arial" w:cs="Arial"/>
                              </w:rPr>
                              <w:t>Kiviaho, J</w:t>
                            </w:r>
                            <w:r>
                              <w:rPr>
                                <w:rFonts w:ascii="Arial" w:hAnsi="Arial" w:cs="Arial"/>
                              </w:rPr>
                              <w:t>ari (VTT)</w:t>
                            </w:r>
                          </w:p>
                          <w:p w14:paraId="7A03755A" w14:textId="77777777" w:rsidR="00E8654B" w:rsidRPr="007A79D8" w:rsidRDefault="00E8654B" w:rsidP="00E8654B">
                            <w:pPr>
                              <w:rPr>
                                <w:rFonts w:ascii="Franklin Gothic Medium" w:hAnsi="Franklin Gothic Medium"/>
                                <w:color w:val="36868E"/>
                              </w:rPr>
                            </w:pPr>
                          </w:p>
                          <w:p w14:paraId="71BA0683" w14:textId="77777777" w:rsidR="00E8654B" w:rsidRPr="007A79D8" w:rsidRDefault="00E8654B" w:rsidP="00E8654B">
                            <w:pPr>
                              <w:jc w:val="center"/>
                              <w:rPr>
                                <w:rFonts w:ascii="Arial" w:hAnsi="Arial" w:cs="Arial"/>
                                <w:sz w:val="28"/>
                                <w:szCs w:val="28"/>
                              </w:rPr>
                            </w:pPr>
                          </w:p>
                          <w:p w14:paraId="0898C382" w14:textId="77777777" w:rsidR="00E8654B" w:rsidRPr="007A79D8" w:rsidRDefault="00E8654B" w:rsidP="00E8654B">
                            <w:pPr>
                              <w:jc w:val="center"/>
                              <w:rPr>
                                <w:rFonts w:ascii="Arial" w:hAnsi="Arial" w:cs="Arial"/>
                                <w:sz w:val="28"/>
                                <w:szCs w:val="28"/>
                              </w:rPr>
                            </w:pPr>
                          </w:p>
                          <w:p w14:paraId="679105B3" w14:textId="77777777" w:rsidR="00E8654B" w:rsidRPr="007A79D8" w:rsidRDefault="00E8654B" w:rsidP="00E8654B">
                            <w:pPr>
                              <w:jc w:val="center"/>
                              <w:rPr>
                                <w:rFonts w:ascii="Arial" w:hAnsi="Arial" w:cs="Arial"/>
                                <w:sz w:val="28"/>
                                <w:szCs w:val="28"/>
                              </w:rPr>
                            </w:pPr>
                          </w:p>
                        </w:txbxContent>
                      </wps:txbx>
                      <wps:bodyPr rot="0" vert="horz" wrap="square" lIns="91440" tIns="45720" rIns="91440" bIns="45720" anchor="ctr" anchorCtr="0">
                        <a:noAutofit/>
                      </wps:bodyPr>
                    </wps:wsp>
                  </a:graphicData>
                </a:graphic>
              </wp:inline>
            </w:drawing>
          </mc:Choice>
          <mc:Fallback>
            <w:pict>
              <v:shape w14:anchorId="7D33EB33" id="_x0000_s1032" type="#_x0000_t202" style="width:520.95pt;height:7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" strokecolor="#0063af" strokeweight="1pt">
                <v:textbox>
                  <w:txbxContent>
                    <w:p w14:paraId="0050602A" w14:textId="77777777" w:rsidR="00E8654B" w:rsidRPr="00957673" w:rsidRDefault="00E8654B" w:rsidP="00E8654B">
                      <w:pPr>
                        <w:rPr>
                          <w:rFonts w:ascii="Franklin Gothic Medium" w:hAnsi="Franklin Gothic Medium"/>
                          <w:color w:val="0063AF"/>
                          <w:lang w:val="en-GB"/>
                        </w:rPr>
                      </w:pPr>
                      <w:r>
                        <w:rPr>
                          <w:rFonts w:ascii="Franklin Gothic Medium" w:hAnsi="Franklin Gothic Medium"/>
                          <w:color w:val="0063AF"/>
                          <w:lang w:val="en-GB"/>
                        </w:rPr>
                        <w:t>Based on</w:t>
                      </w:r>
                      <w:r w:rsidRPr="00A717C1">
                        <w:rPr>
                          <w:rFonts w:ascii="Franklin Gothic Medium" w:hAnsi="Franklin Gothic Medium"/>
                          <w:color w:val="0063AF"/>
                          <w:lang w:val="en-GB"/>
                        </w:rPr>
                        <w:t xml:space="preserve"> expert input</w:t>
                      </w:r>
                      <w:r w:rsidRPr="00957673">
                        <w:rPr>
                          <w:rFonts w:ascii="Franklin Gothic Medium" w:hAnsi="Franklin Gothic Medium"/>
                          <w:color w:val="0063AF"/>
                          <w:lang w:val="en-GB"/>
                        </w:rPr>
                        <w:t xml:space="preserve">: </w:t>
                      </w:r>
                    </w:p>
                    <w:p w14:paraId="2685E734" w14:textId="6A4BBC65" w:rsidR="00E8654B" w:rsidRPr="00F0094B" w:rsidRDefault="007A79D8" w:rsidP="00E8654B">
                      <w:pPr>
                        <w:jc w:val="both"/>
                        <w:rPr>
                          <w:rFonts w:ascii="Arial" w:hAnsi="Arial" w:cs="Arial"/>
                          <w:lang w:val="en-GB"/>
                        </w:rPr>
                      </w:pPr>
                      <w:r w:rsidRPr="00F0094B">
                        <w:rPr>
                          <w:rFonts w:ascii="Arial" w:hAnsi="Arial" w:cs="Arial"/>
                          <w:lang w:val="en-GB"/>
                        </w:rPr>
                        <w:t>Cigolotti, Viviana (ENEA)</w:t>
                      </w:r>
                    </w:p>
                    <w:p w14:paraId="2F6B4013" w14:textId="17D346C7" w:rsidR="007A79D8" w:rsidRPr="007A79D8" w:rsidRDefault="007A79D8" w:rsidP="00E8654B">
                      <w:pPr>
                        <w:jc w:val="both"/>
                        <w:rPr>
                          <w:rFonts w:ascii="Arial" w:hAnsi="Arial" w:cs="Arial"/>
                        </w:rPr>
                      </w:pPr>
                      <w:r w:rsidRPr="007A79D8">
                        <w:rPr>
                          <w:rFonts w:ascii="Arial" w:hAnsi="Arial" w:cs="Arial"/>
                        </w:rPr>
                        <w:t>Kiviaho, J</w:t>
                      </w:r>
                      <w:r>
                        <w:rPr>
                          <w:rFonts w:ascii="Arial" w:hAnsi="Arial" w:cs="Arial"/>
                        </w:rPr>
                        <w:t>ari (VTT)</w:t>
                      </w:r>
                    </w:p>
                    <w:p w14:paraId="7A03755A" w14:textId="77777777" w:rsidR="00E8654B" w:rsidRPr="007A79D8" w:rsidRDefault="00E8654B" w:rsidP="00E8654B">
                      <w:pPr>
                        <w:rPr>
                          <w:rFonts w:ascii="Franklin Gothic Medium" w:hAnsi="Franklin Gothic Medium"/>
                          <w:color w:val="36868E"/>
                        </w:rPr>
                      </w:pPr>
                    </w:p>
                    <w:p w14:paraId="71BA0683" w14:textId="77777777" w:rsidR="00E8654B" w:rsidRPr="007A79D8" w:rsidRDefault="00E8654B" w:rsidP="00E8654B">
                      <w:pPr>
                        <w:jc w:val="center"/>
                        <w:rPr>
                          <w:rFonts w:ascii="Arial" w:hAnsi="Arial" w:cs="Arial"/>
                          <w:sz w:val="28"/>
                          <w:szCs w:val="28"/>
                        </w:rPr>
                      </w:pPr>
                    </w:p>
                    <w:p w14:paraId="0898C382" w14:textId="77777777" w:rsidR="00E8654B" w:rsidRPr="007A79D8" w:rsidRDefault="00E8654B" w:rsidP="00E8654B">
                      <w:pPr>
                        <w:jc w:val="center"/>
                        <w:rPr>
                          <w:rFonts w:ascii="Arial" w:hAnsi="Arial" w:cs="Arial"/>
                          <w:sz w:val="28"/>
                          <w:szCs w:val="28"/>
                        </w:rPr>
                      </w:pPr>
                    </w:p>
                    <w:p w14:paraId="679105B3" w14:textId="77777777" w:rsidR="00E8654B" w:rsidRPr="007A79D8" w:rsidRDefault="00E8654B" w:rsidP="00E8654B">
                      <w:pPr>
                        <w:jc w:val="center"/>
                        <w:rPr>
                          <w:rFonts w:ascii="Arial" w:hAnsi="Arial" w:cs="Arial"/>
                          <w:sz w:val="28"/>
                          <w:szCs w:val="28"/>
                        </w:rPr>
                      </w:pPr>
                    </w:p>
                  </w:txbxContent>
                </v:textbox>
                <w10:anchorlock/>
              </v:shape>
            </w:pict>
          </mc:Fallback>
        </mc:AlternateContent>
      </w:r>
    </w:p>
    <w:sectPr w:rsidR="00891DD5" w:rsidRPr="00B9662A" w:rsidSect="009501B1">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F5C4" w14:textId="77777777" w:rsidR="003F3099" w:rsidRDefault="003F3099" w:rsidP="000D0706">
      <w:pPr>
        <w:spacing w:after="0" w:line="240" w:lineRule="auto"/>
      </w:pPr>
      <w:r>
        <w:separator/>
      </w:r>
    </w:p>
  </w:endnote>
  <w:endnote w:type="continuationSeparator" w:id="0">
    <w:p w14:paraId="0D55AAC7" w14:textId="77777777" w:rsidR="003F3099" w:rsidRDefault="003F3099" w:rsidP="000D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scadia Code SemiBold">
    <w:charset w:val="00"/>
    <w:family w:val="modern"/>
    <w:pitch w:val="fixed"/>
    <w:sig w:usb0="A1002AFF" w:usb1="C0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674F" w14:textId="6C74DD22" w:rsidR="000D0706" w:rsidRDefault="00B13506">
    <w:pPr>
      <w:pStyle w:val="Fuzeile"/>
    </w:pPr>
    <w:r>
      <w:rPr>
        <w:noProof/>
      </w:rPr>
      <w:drawing>
        <wp:anchor distT="0" distB="0" distL="114300" distR="114300" simplePos="0" relativeHeight="251659264" behindDoc="0" locked="0" layoutInCell="1" allowOverlap="1" wp14:anchorId="5A54435B" wp14:editId="0D1178C8">
          <wp:simplePos x="0" y="0"/>
          <wp:positionH relativeFrom="column">
            <wp:posOffset>-465455</wp:posOffset>
          </wp:positionH>
          <wp:positionV relativeFrom="page">
            <wp:posOffset>10138781</wp:posOffset>
          </wp:positionV>
          <wp:extent cx="8103235" cy="5397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P_logo.A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3235" cy="5397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D809" w14:textId="77777777" w:rsidR="003F3099" w:rsidRDefault="003F3099" w:rsidP="000D0706">
      <w:pPr>
        <w:spacing w:after="0" w:line="240" w:lineRule="auto"/>
      </w:pPr>
      <w:r>
        <w:separator/>
      </w:r>
    </w:p>
  </w:footnote>
  <w:footnote w:type="continuationSeparator" w:id="0">
    <w:p w14:paraId="50F9F41E" w14:textId="77777777" w:rsidR="003F3099" w:rsidRDefault="003F3099" w:rsidP="000D0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32E6"/>
    <w:multiLevelType w:val="hybridMultilevel"/>
    <w:tmpl w:val="AE1E4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E8B0F5E"/>
    <w:multiLevelType w:val="hybridMultilevel"/>
    <w:tmpl w:val="74A8E816"/>
    <w:lvl w:ilvl="0" w:tplc="1286E876">
      <w:start w:val="1"/>
      <w:numFmt w:val="bullet"/>
      <w:lvlText w:val=""/>
      <w:lvlJc w:val="left"/>
      <w:pPr>
        <w:ind w:left="360" w:hanging="360"/>
      </w:pPr>
      <w:rPr>
        <w:rFonts w:ascii="Wingdings" w:hAnsi="Wingdings" w:hint="default"/>
        <w:color w:val="36868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36D98"/>
    <w:multiLevelType w:val="hybridMultilevel"/>
    <w:tmpl w:val="37C6F210"/>
    <w:lvl w:ilvl="0" w:tplc="665096D2">
      <w:start w:val="1"/>
      <w:numFmt w:val="bullet"/>
      <w:lvlText w:val=""/>
      <w:lvlJc w:val="left"/>
      <w:pPr>
        <w:ind w:left="360" w:hanging="360"/>
      </w:pPr>
      <w:rPr>
        <w:rFonts w:ascii="Wingdings" w:hAnsi="Wingdings" w:hint="default"/>
        <w:color w:val="36868E"/>
      </w:rPr>
    </w:lvl>
    <w:lvl w:ilvl="1" w:tplc="014863A4">
      <w:start w:val="1"/>
      <w:numFmt w:val="bullet"/>
      <w:lvlText w:val=""/>
      <w:lvlJc w:val="left"/>
      <w:pPr>
        <w:ind w:left="1080" w:hanging="360"/>
      </w:pPr>
      <w:rPr>
        <w:rFonts w:ascii="Wingdings" w:hAnsi="Wingdings" w:hint="default"/>
        <w:color w:val="36868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D16563"/>
    <w:multiLevelType w:val="hybridMultilevel"/>
    <w:tmpl w:val="C07E2732"/>
    <w:lvl w:ilvl="0" w:tplc="0F00DE7C">
      <w:start w:val="1"/>
      <w:numFmt w:val="bullet"/>
      <w:lvlText w:val=""/>
      <w:lvlJc w:val="left"/>
      <w:pPr>
        <w:ind w:left="360" w:hanging="360"/>
      </w:pPr>
      <w:rPr>
        <w:rFonts w:ascii="Wingdings" w:hAnsi="Wingdings" w:hint="default"/>
        <w:color w:val="36868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60D2F"/>
    <w:multiLevelType w:val="hybridMultilevel"/>
    <w:tmpl w:val="03041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7B6AA8"/>
    <w:multiLevelType w:val="hybridMultilevel"/>
    <w:tmpl w:val="4C4A451A"/>
    <w:lvl w:ilvl="0" w:tplc="849251DE">
      <w:start w:val="1"/>
      <w:numFmt w:val="bullet"/>
      <w:lvlText w:val=""/>
      <w:lvlJc w:val="left"/>
      <w:pPr>
        <w:ind w:left="360" w:hanging="360"/>
      </w:pPr>
      <w:rPr>
        <w:rFonts w:ascii="Wingdings" w:hAnsi="Wingdings" w:hint="default"/>
        <w:color w:val="84ACB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E652C3"/>
    <w:multiLevelType w:val="hybridMultilevel"/>
    <w:tmpl w:val="A81CB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3D3FC2"/>
    <w:multiLevelType w:val="hybridMultilevel"/>
    <w:tmpl w:val="4E581062"/>
    <w:lvl w:ilvl="0" w:tplc="849251DE">
      <w:start w:val="1"/>
      <w:numFmt w:val="bullet"/>
      <w:lvlText w:val=""/>
      <w:lvlJc w:val="left"/>
      <w:pPr>
        <w:ind w:left="1068" w:hanging="360"/>
      </w:pPr>
      <w:rPr>
        <w:rFonts w:ascii="Wingdings" w:hAnsi="Wingdings" w:hint="default"/>
        <w:color w:val="84ACB6"/>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7AA71954"/>
    <w:multiLevelType w:val="hybridMultilevel"/>
    <w:tmpl w:val="C60430D8"/>
    <w:lvl w:ilvl="0" w:tplc="1B5E484A">
      <w:start w:val="1"/>
      <w:numFmt w:val="bullet"/>
      <w:lvlText w:val=""/>
      <w:lvlJc w:val="left"/>
      <w:pPr>
        <w:ind w:left="360" w:hanging="360"/>
      </w:pPr>
      <w:rPr>
        <w:rFonts w:ascii="Wingdings" w:hAnsi="Wingdings" w:hint="default"/>
        <w:color w:val="36868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7499654">
    <w:abstractNumId w:val="2"/>
  </w:num>
  <w:num w:numId="2" w16cid:durableId="1919631537">
    <w:abstractNumId w:val="5"/>
  </w:num>
  <w:num w:numId="3" w16cid:durableId="1280064068">
    <w:abstractNumId w:val="7"/>
  </w:num>
  <w:num w:numId="4" w16cid:durableId="80027165">
    <w:abstractNumId w:val="8"/>
  </w:num>
  <w:num w:numId="5" w16cid:durableId="1902212415">
    <w:abstractNumId w:val="3"/>
  </w:num>
  <w:num w:numId="6" w16cid:durableId="207843700">
    <w:abstractNumId w:val="1"/>
  </w:num>
  <w:num w:numId="7" w16cid:durableId="389697663">
    <w:abstractNumId w:val="6"/>
  </w:num>
  <w:num w:numId="8" w16cid:durableId="1297029921">
    <w:abstractNumId w:val="0"/>
  </w:num>
  <w:num w:numId="9" w16cid:durableId="1502894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B1"/>
    <w:rsid w:val="00055F9B"/>
    <w:rsid w:val="000C3EB1"/>
    <w:rsid w:val="000D0706"/>
    <w:rsid w:val="000D53C0"/>
    <w:rsid w:val="000D5C83"/>
    <w:rsid w:val="000E642C"/>
    <w:rsid w:val="000F3FEA"/>
    <w:rsid w:val="00155F2C"/>
    <w:rsid w:val="0019795E"/>
    <w:rsid w:val="001D1F35"/>
    <w:rsid w:val="001F0797"/>
    <w:rsid w:val="002104C6"/>
    <w:rsid w:val="002C1047"/>
    <w:rsid w:val="002D037B"/>
    <w:rsid w:val="00300A46"/>
    <w:rsid w:val="003A1201"/>
    <w:rsid w:val="003F02D9"/>
    <w:rsid w:val="003F3099"/>
    <w:rsid w:val="00400959"/>
    <w:rsid w:val="004A2B7F"/>
    <w:rsid w:val="005201AB"/>
    <w:rsid w:val="0057487F"/>
    <w:rsid w:val="005D3C4B"/>
    <w:rsid w:val="005F27CA"/>
    <w:rsid w:val="005F322C"/>
    <w:rsid w:val="005F524B"/>
    <w:rsid w:val="00791ABD"/>
    <w:rsid w:val="007A79D8"/>
    <w:rsid w:val="007C02B9"/>
    <w:rsid w:val="007C047E"/>
    <w:rsid w:val="007E239C"/>
    <w:rsid w:val="00857844"/>
    <w:rsid w:val="00867CCF"/>
    <w:rsid w:val="00885E20"/>
    <w:rsid w:val="00891DD5"/>
    <w:rsid w:val="009501B1"/>
    <w:rsid w:val="00953E2B"/>
    <w:rsid w:val="00957673"/>
    <w:rsid w:val="00977079"/>
    <w:rsid w:val="0098113D"/>
    <w:rsid w:val="00A163D7"/>
    <w:rsid w:val="00AE106C"/>
    <w:rsid w:val="00AF7264"/>
    <w:rsid w:val="00B13506"/>
    <w:rsid w:val="00B14889"/>
    <w:rsid w:val="00B9662A"/>
    <w:rsid w:val="00BC1FE4"/>
    <w:rsid w:val="00BD47B5"/>
    <w:rsid w:val="00C222D2"/>
    <w:rsid w:val="00CF37E8"/>
    <w:rsid w:val="00D84579"/>
    <w:rsid w:val="00D9157F"/>
    <w:rsid w:val="00D96850"/>
    <w:rsid w:val="00E26F67"/>
    <w:rsid w:val="00E46720"/>
    <w:rsid w:val="00E8654B"/>
    <w:rsid w:val="00F0094B"/>
    <w:rsid w:val="00F45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ECEAD"/>
  <w15:chartTrackingRefBased/>
  <w15:docId w15:val="{3507EA8E-C13E-43FE-A501-5431CD28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01B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501B1"/>
    <w:pPr>
      <w:ind w:left="720"/>
      <w:contextualSpacing/>
    </w:pPr>
  </w:style>
  <w:style w:type="paragraph" w:styleId="Kopfzeile">
    <w:name w:val="header"/>
    <w:basedOn w:val="Standard"/>
    <w:link w:val="KopfzeileZchn"/>
    <w:uiPriority w:val="99"/>
    <w:unhideWhenUsed/>
    <w:rsid w:val="000D0706"/>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rsid w:val="000D0706"/>
  </w:style>
  <w:style w:type="paragraph" w:styleId="Fuzeile">
    <w:name w:val="footer"/>
    <w:basedOn w:val="Standard"/>
    <w:link w:val="FuzeileZchn"/>
    <w:uiPriority w:val="99"/>
    <w:unhideWhenUsed/>
    <w:rsid w:val="000D0706"/>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0D0706"/>
  </w:style>
  <w:style w:type="table" w:styleId="Tabellenraster">
    <w:name w:val="Table Grid"/>
    <w:basedOn w:val="NormaleTabelle"/>
    <w:uiPriority w:val="39"/>
    <w:rsid w:val="00B13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A79D8"/>
    <w:rPr>
      <w:color w:val="0563C1" w:themeColor="hyperlink"/>
      <w:u w:val="single"/>
    </w:rPr>
  </w:style>
  <w:style w:type="character" w:styleId="NichtaufgelsteErwhnung">
    <w:name w:val="Unresolved Mention"/>
    <w:basedOn w:val="Absatz-Standardschriftart"/>
    <w:uiPriority w:val="99"/>
    <w:semiHidden/>
    <w:unhideWhenUsed/>
    <w:rsid w:val="007A7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hell.com/business-customers/marine/news-and-media-releases/news-and-media-2022/shell-led-consortium-to-explore-solid-oxide-fuel-cell-technology-use-in-shipping-sector.html" TargetMode="External"/><Relationship Id="rId18" Type="http://schemas.openxmlformats.org/officeDocument/2006/relationships/hyperlink" Target="http://www.sunfire.de/en/company/news/detail/sunfire-supplies-thyssenkrupp-marine-systems-with-50-kw-sofc-20"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shell.com/business-customers/marine/news-and-media-releases/news-and-media-2022/shell-led-consortium-to-explore-solid-oxide-fuel-cell-technology-use-in-shipping-sector.html" TargetMode="External"/><Relationship Id="rId7" Type="http://schemas.openxmlformats.org/officeDocument/2006/relationships/footnotes" Target="footnotes.xml"/><Relationship Id="rId12" Type="http://schemas.openxmlformats.org/officeDocument/2006/relationships/hyperlink" Target="https://www.rivieramm.com/news-content-hub/fuel-cell-powered-lng-carrier-breakthrough-for-samsung-66405" TargetMode="External"/><Relationship Id="rId17" Type="http://schemas.openxmlformats.org/officeDocument/2006/relationships/hyperlink" Target="https://cordis.europa.eu/project/id/101069828" TargetMode="External"/><Relationship Id="rId25" Type="http://schemas.openxmlformats.org/officeDocument/2006/relationships/hyperlink" Target="https://cordis.europa.eu/project/id/101069828" TargetMode="External"/><Relationship Id="rId2" Type="http://schemas.openxmlformats.org/officeDocument/2006/relationships/customXml" Target="../customXml/item2.xml"/><Relationship Id="rId16" Type="http://schemas.openxmlformats.org/officeDocument/2006/relationships/hyperlink" Target="https://www.zerocarbonshipping.com/projects/solid-oxide-fuel-cell-sofc-4-maritime/" TargetMode="External"/><Relationship Id="rId20" Type="http://schemas.openxmlformats.org/officeDocument/2006/relationships/hyperlink" Target="https://www.rivieramm.com/news-content-hub/fuel-cell-powered-lng-carrier-breakthrough-for-samsung-664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oomenergy.com/newsroom/press-releases/bloom-energy-and-samsung-heavy-industries-team-up" TargetMode="External"/><Relationship Id="rId24" Type="http://schemas.openxmlformats.org/officeDocument/2006/relationships/hyperlink" Target="https://www.zerocarbonshipping.com/projects/solid-oxide-fuel-cell-sofc-4-maritime/" TargetMode="External"/><Relationship Id="rId5" Type="http://schemas.openxmlformats.org/officeDocument/2006/relationships/settings" Target="settings.xml"/><Relationship Id="rId15" Type="http://schemas.openxmlformats.org/officeDocument/2006/relationships/hyperlink" Target="https://nautilus-project.eu/news/why-the-sofc-module-is-tested-on-the-inclination-pod" TargetMode="External"/><Relationship Id="rId23" Type="http://schemas.openxmlformats.org/officeDocument/2006/relationships/hyperlink" Target="https://nautilus-project.eu/news/why-the-sofc-module-is-tested-on-the-inclination-pod" TargetMode="External"/><Relationship Id="rId28" Type="http://schemas.openxmlformats.org/officeDocument/2006/relationships/theme" Target="theme/theme1.xml"/><Relationship Id="rId10" Type="http://schemas.openxmlformats.org/officeDocument/2006/relationships/hyperlink" Target="http://www.sunfire.de/en/company/news/detail/sunfire-supplies-thyssenkrupp-marine-systems-with-50-kw-sofc-20" TargetMode="External"/><Relationship Id="rId19" Type="http://schemas.openxmlformats.org/officeDocument/2006/relationships/hyperlink" Target="http://www.bloomenergy.com/newsroom/press-releases/bloom-energy-and-samsung-heavy-industries-team-u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hipfc.eu/about/" TargetMode="External"/><Relationship Id="rId22" Type="http://schemas.openxmlformats.org/officeDocument/2006/relationships/hyperlink" Target="https://shipfc.eu/abou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3C7A9FFBE8B944B9C1757149D9EEDA" ma:contentTypeVersion="16" ma:contentTypeDescription="Ein neues Dokument erstellen." ma:contentTypeScope="" ma:versionID="cc1fe5e1c94a4b247b6c41f79be4e81e">
  <xsd:schema xmlns:xsd="http://www.w3.org/2001/XMLSchema" xmlns:xs="http://www.w3.org/2001/XMLSchema" xmlns:p="http://schemas.microsoft.com/office/2006/metadata/properties" xmlns:ns2="20e2d072-0732-4eeb-8eca-b87774110e1b" xmlns:ns3="9a33a89c-c06c-4f8f-9e77-52b58ffefcb5" targetNamespace="http://schemas.microsoft.com/office/2006/metadata/properties" ma:root="true" ma:fieldsID="047583b0e00acefe4be0aa6016b36b06" ns2:_="" ns3:_="">
    <xsd:import namespace="20e2d072-0732-4eeb-8eca-b87774110e1b"/>
    <xsd:import namespace="9a33a89c-c06c-4f8f-9e77-52b58ffefc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2d072-0732-4eeb-8eca-b87774110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7602b45-dce3-4c43-935f-afe7aa9336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3a89c-c06c-4f8f-9e77-52b58ffefc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3ee034-a912-4760-bd37-49c5e3ef0381}" ma:internalName="TaxCatchAll" ma:showField="CatchAllData" ma:web="9a33a89c-c06c-4f8f-9e77-52b58ffefc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86E31-74D6-4894-B756-0502A39874E0}">
  <ds:schemaRefs>
    <ds:schemaRef ds:uri="http://schemas.microsoft.com/sharepoint/v3/contenttype/forms"/>
  </ds:schemaRefs>
</ds:datastoreItem>
</file>

<file path=customXml/itemProps2.xml><?xml version="1.0" encoding="utf-8"?>
<ds:datastoreItem xmlns:ds="http://schemas.openxmlformats.org/officeDocument/2006/customXml" ds:itemID="{D025EA01-0A5B-4B4F-9927-D0EFCC231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2d072-0732-4eeb-8eca-b87774110e1b"/>
    <ds:schemaRef ds:uri="9a33a89c-c06c-4f8f-9e77-52b58ffef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Words>
  <Characters>329</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Isla García / ARIEMA</dc:creator>
  <cp:keywords/>
  <dc:description/>
  <cp:lastModifiedBy>Neußer, Justus</cp:lastModifiedBy>
  <cp:revision>38</cp:revision>
  <cp:lastPrinted>2023-03-27T11:25:00Z</cp:lastPrinted>
  <dcterms:created xsi:type="dcterms:W3CDTF">2022-11-03T10:31:00Z</dcterms:created>
  <dcterms:modified xsi:type="dcterms:W3CDTF">2024-01-05T07:33:00Z</dcterms:modified>
</cp:coreProperties>
</file>